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Zitat"/>
        <w:rPr>
          <w:rtl w:val="0"/>
        </w:rPr>
      </w:pPr>
      <w:r>
        <w:rPr>
          <w:rFonts w:ascii="Times New Roman" w:cs="Arial Unicode MS" w:hAnsi="Arial Unicode MS" w:eastAsia="Arial Unicode MS"/>
          <w:rtl w:val="0"/>
          <w:lang w:val="de-DE"/>
        </w:rPr>
        <w:t>Max Fuchs</w:t>
        <w:tab/>
        <w:tab/>
        <w:tab/>
        <w:tab/>
        <w:tab/>
        <w:tab/>
        <w:tab/>
        <w:tab/>
        <w:tab/>
        <w:tab/>
      </w:r>
    </w:p>
    <w:p>
      <w:pPr>
        <w:pStyle w:val="Standard"/>
        <w:rPr>
          <w:rtl w:val="0"/>
        </w:rPr>
      </w:pPr>
    </w:p>
    <w:p>
      <w:pPr>
        <w:pStyle w:val="Standard"/>
        <w:rPr>
          <w:rtl w:val="0"/>
        </w:rPr>
      </w:pPr>
    </w:p>
    <w:p>
      <w:pPr>
        <w:pStyle w:val="Überschrift 1"/>
        <w:rPr>
          <w:rtl w:val="0"/>
        </w:rPr>
      </w:pPr>
      <w:r>
        <w:rPr>
          <w:rFonts w:ascii="Times New Roman Bold" w:cs="Arial Unicode MS" w:hAnsi="Arial Unicode MS" w:eastAsia="Arial Unicode MS"/>
          <w:rtl w:val="0"/>
          <w:lang w:val="de-DE"/>
        </w:rPr>
        <w:t>Kulturfunktionen der K</w:t>
      </w:r>
      <w:r>
        <w:rPr>
          <w:rFonts w:ascii="Arial Unicode MS" w:cs="Arial Unicode MS" w:hAnsi="Times New Roman Bold" w:eastAsia="Arial Unicode MS" w:hint="default"/>
          <w:rtl w:val="0"/>
          <w:lang w:val="de-DE"/>
        </w:rPr>
        <w:t>ü</w:t>
      </w:r>
      <w:r>
        <w:rPr>
          <w:rFonts w:ascii="Times New Roman Bold" w:cs="Arial Unicode MS" w:hAnsi="Arial Unicode MS" w:eastAsia="Arial Unicode MS"/>
          <w:rtl w:val="0"/>
          <w:lang w:val="de-DE"/>
        </w:rPr>
        <w:t>nste</w:t>
      </w:r>
    </w:p>
    <w:p>
      <w:pPr>
        <w:pStyle w:val="Überschrift 3"/>
        <w:rPr>
          <w:rtl w:val="0"/>
        </w:rPr>
      </w:pPr>
      <w:r>
        <w:rPr>
          <w:rFonts w:ascii="Arial Bold" w:cs="Arial Unicode MS" w:hAnsi="Arial Unicode MS" w:eastAsia="Arial Unicode MS"/>
          <w:rtl w:val="0"/>
          <w:lang w:val="de-DE"/>
        </w:rPr>
        <w:t>Konzepte, Ans</w:t>
      </w:r>
      <w:r>
        <w:rPr>
          <w:rFonts w:ascii="Arial Unicode MS" w:cs="Arial Unicode MS" w:hAnsi="Arial Bold" w:eastAsia="Arial Unicode MS" w:hint="default"/>
          <w:rtl w:val="0"/>
          <w:lang w:val="de-DE"/>
        </w:rPr>
        <w:t>ä</w:t>
      </w:r>
      <w:r>
        <w:rPr>
          <w:rFonts w:ascii="Arial Bold" w:cs="Arial Unicode MS" w:hAnsi="Arial Unicode MS" w:eastAsia="Arial Unicode MS"/>
          <w:rtl w:val="0"/>
          <w:lang w:val="de-DE"/>
        </w:rPr>
        <w:t>tze, Erkenntnisse</w:t>
      </w:r>
    </w:p>
    <w:p>
      <w:pPr>
        <w:pStyle w:val="Standard"/>
        <w:rPr>
          <w:rtl w:val="0"/>
        </w:rPr>
      </w:pPr>
    </w:p>
    <w:p>
      <w:pPr>
        <w:pStyle w:val="Standard"/>
        <w:rPr>
          <w:rtl w:val="0"/>
        </w:rPr>
      </w:pPr>
    </w:p>
    <w:p>
      <w:pPr>
        <w:pStyle w:val="Formatvorlage2"/>
        <w:rPr>
          <w:rtl w:val="0"/>
        </w:rPr>
      </w:pPr>
      <w:r>
        <w:rPr>
          <w:rFonts w:ascii="Times New Roman Bold" w:cs="Arial Unicode MS" w:hAnsi="Arial Unicode MS" w:eastAsia="Arial Unicode MS"/>
          <w:rtl w:val="0"/>
          <w:lang w:val="de-DE"/>
        </w:rPr>
        <w:t>Abstract</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Grundthese des Textes ist die doppelte Annahme, dass in der Gesellschaft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Kulturfunktionen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(wie Selbstreflexion und -beobachtung, Selbstbeschreibung etc.)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llt sein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und dass auch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immer wieder diese Funktionen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llen. Dies wird durch einen Streifzug durch verschiedene Kunst- und Kulturwissenschaften zumindest plausibel gemacht bzw. sogar exemplarisch am Beispiel der beiden Kulturfunktionen der Herstellung von Selbstbildern bzw. des Erinnerns,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kollektiven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belegt. Das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berraschende an diesen Erkundungen besteht darin, dass es in den Einzelwissenschaften eine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lle an Belegen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Wirksamkeit und die Notwendigkeit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gibt, die die Kulturpolitik angesichts ihrer aktuellen Legitimationskrise ben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tigt, es jedoch nur selten zu einem produktiven Dialog zwischen diesen offenbar zu stark voneinander separierten Fachdiskursen kommt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zu Ungunsten der Kulturpolitik.</w:t>
      </w:r>
    </w:p>
    <w:p>
      <w:pPr>
        <w:pStyle w:val="Manuskript"/>
        <w:rPr>
          <w:rtl w:val="0"/>
        </w:rPr>
      </w:pPr>
      <w:r>
        <w:rPr>
          <w:rFonts w:ascii="Times New Roman" w:cs="Arial Unicode MS" w:hAnsi="Arial Unicode MS" w:eastAsia="Arial Unicode MS"/>
          <w:rtl w:val="0"/>
          <w:lang w:val="de-DE"/>
        </w:rPr>
        <w:t>Ambitioniertes Ziel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eine Topografie von Diskursen in den Kulturwissenschaften, insofern sie relevant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Kulturpolitik sein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nnten. Realistischerweise kann dieses Ziel in dieser Arbeit nicht erreicht, sondern es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bestenfalls Schemen einer solchen Topografie skizziert werden. </w:t>
      </w:r>
    </w:p>
    <w:p>
      <w:pPr>
        <w:pStyle w:val="Manuskript"/>
        <w:rPr>
          <w:rtl w:val="0"/>
        </w:rPr>
      </w:pPr>
      <w:r>
        <w:rPr>
          <w:rFonts w:ascii="Times New Roman" w:cs="Arial Unicode MS" w:hAnsi="Arial Unicode MS" w:eastAsia="Arial Unicode MS"/>
          <w:rtl w:val="0"/>
          <w:lang w:val="de-DE"/>
        </w:rPr>
        <w:t>Allerdings 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gt selbst diese Skizze, um einige kulturpolitisch relevante Schlussfolgerungen zu ziehen.</w: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Inhalt</w:t>
      </w:r>
    </w:p>
    <w:p>
      <w:pPr>
        <w:pStyle w:val="Standard"/>
        <w:numPr>
          <w:ilvl w:val="0"/>
          <w:numId w:val="3"/>
        </w:numPr>
        <w:tabs>
          <w:tab w:val="num" w:pos="360"/>
          <w:tab w:val="clear" w:pos="0"/>
        </w:tabs>
        <w:ind w:left="360" w:hanging="360"/>
        <w:rPr>
          <w:position w:val="0"/>
          <w:rtl w:val="0"/>
        </w:rPr>
      </w:pPr>
      <w:r>
        <w:rPr>
          <w:rtl w:val="0"/>
          <w:lang w:val="de-DE"/>
        </w:rPr>
        <w:t>Anliegen</w:t>
        <w:tab/>
        <w:tab/>
        <w:tab/>
        <w:tab/>
        <w:tab/>
        <w:tab/>
        <w:tab/>
        <w:tab/>
        <w:tab/>
        <w:tab/>
        <w:tab/>
        <w:t xml:space="preserve">    3</w:t>
      </w:r>
    </w:p>
    <w:p>
      <w:pPr>
        <w:pStyle w:val="Manuskript"/>
        <w:spacing w:line="240" w:lineRule="auto"/>
        <w:rPr>
          <w:rtl w:val="0"/>
        </w:rPr>
      </w:pPr>
    </w:p>
    <w:p>
      <w:pPr>
        <w:pStyle w:val="Standard"/>
        <w:numPr>
          <w:ilvl w:val="0"/>
          <w:numId w:val="3"/>
        </w:numPr>
        <w:tabs>
          <w:tab w:val="num" w:pos="360"/>
          <w:tab w:val="clear" w:pos="0"/>
        </w:tabs>
        <w:ind w:left="360" w:hanging="360"/>
        <w:rPr>
          <w:position w:val="0"/>
          <w:rtl w:val="0"/>
        </w:rPr>
      </w:pPr>
      <w:r>
        <w:rPr>
          <w:rtl w:val="0"/>
          <w:lang w:val="de-DE"/>
        </w:rPr>
        <w:t>Bildungs- und Kulturfunktionen von Kunst</w:t>
        <w:tab/>
        <w:tab/>
        <w:tab/>
        <w:tab/>
        <w:tab/>
        <w:tab/>
        <w:t xml:space="preserve">    7</w:t>
      </w:r>
    </w:p>
    <w:p>
      <w:pPr>
        <w:pStyle w:val="Manuskript"/>
        <w:spacing w:line="240" w:lineRule="auto"/>
        <w:rPr>
          <w:rtl w:val="0"/>
        </w:rPr>
      </w:pPr>
    </w:p>
    <w:p>
      <w:pPr>
        <w:pStyle w:val="Standard"/>
        <w:numPr>
          <w:ilvl w:val="0"/>
          <w:numId w:val="3"/>
        </w:numPr>
        <w:tabs>
          <w:tab w:val="num" w:pos="360"/>
          <w:tab w:val="clear" w:pos="0"/>
        </w:tabs>
        <w:ind w:left="360" w:hanging="360"/>
        <w:rPr>
          <w:position w:val="0"/>
          <w:rtl w:val="0"/>
        </w:rPr>
      </w:pPr>
      <w:r>
        <w:rPr>
          <w:rtl w:val="0"/>
          <w:lang w:val="de-DE"/>
        </w:rPr>
        <w:t>Mensch und Kultur: Wie funktioniert die Vermittlung</w:t>
        <w:tab/>
        <w:tab/>
        <w:tab/>
        <w:tab/>
        <w:tab/>
        <w:t xml:space="preserve">  18</w:t>
      </w:r>
    </w:p>
    <w:p>
      <w:pPr>
        <w:pStyle w:val="Manuskript"/>
        <w:spacing w:line="240" w:lineRule="auto"/>
        <w:rPr>
          <w:rtl w:val="0"/>
        </w:rPr>
      </w:pPr>
    </w:p>
    <w:p>
      <w:pPr>
        <w:pStyle w:val="Standard"/>
        <w:numPr>
          <w:ilvl w:val="0"/>
          <w:numId w:val="3"/>
        </w:numPr>
        <w:tabs>
          <w:tab w:val="num" w:pos="360"/>
          <w:tab w:val="clear" w:pos="0"/>
        </w:tabs>
        <w:ind w:left="360" w:hanging="360"/>
        <w:rPr>
          <w:position w:val="0"/>
          <w:rtl w:val="0"/>
        </w:rPr>
      </w:pPr>
      <w:r>
        <w:rPr>
          <w:rtl w:val="0"/>
          <w:lang w:val="de-DE"/>
        </w:rPr>
        <w:t>Kulturdiskurse und der Beitrag der Fachwissenschaften</w:t>
        <w:tab/>
        <w:tab/>
        <w:tab/>
        <w:tab/>
        <w:t xml:space="preserve">  28</w:t>
      </w:r>
    </w:p>
    <w:p>
      <w:pPr>
        <w:pStyle w:val="Manuskript"/>
        <w:spacing w:line="240" w:lineRule="auto"/>
        <w:rPr>
          <w:rtl w:val="0"/>
        </w:rPr>
      </w:pPr>
    </w:p>
    <w:p>
      <w:pPr>
        <w:pStyle w:val="Standard"/>
        <w:numPr>
          <w:ilvl w:val="0"/>
          <w:numId w:val="3"/>
        </w:numPr>
        <w:tabs>
          <w:tab w:val="num" w:pos="360"/>
          <w:tab w:val="clear" w:pos="0"/>
        </w:tabs>
        <w:ind w:left="360" w:hanging="360"/>
        <w:rPr>
          <w:position w:val="0"/>
          <w:rtl w:val="0"/>
        </w:rPr>
      </w:pPr>
      <w:r>
        <w:rPr>
          <w:rtl w:val="0"/>
          <w:lang w:val="de-DE"/>
        </w:rPr>
        <w:t>Kulturfunktion Erinnern: Das kollektive, kulturelle und soziale Ged</w:t>
      </w:r>
      <w:r>
        <w:rPr>
          <w:rtl w:val="0"/>
          <w:lang w:val="de-DE"/>
        </w:rPr>
        <w:t>ä</w:t>
      </w:r>
      <w:r>
        <w:rPr>
          <w:rtl w:val="0"/>
          <w:lang w:val="de-DE"/>
        </w:rPr>
        <w:t>chtnis</w:t>
        <w:tab/>
        <w:tab/>
        <w:t xml:space="preserve">  45</w:t>
      </w:r>
    </w:p>
    <w:p>
      <w:pPr>
        <w:pStyle w:val="Manuskript"/>
        <w:spacing w:line="240" w:lineRule="auto"/>
        <w:rPr>
          <w:rtl w:val="0"/>
        </w:rPr>
      </w:pPr>
    </w:p>
    <w:p>
      <w:pPr>
        <w:pStyle w:val="Standard"/>
        <w:numPr>
          <w:ilvl w:val="0"/>
          <w:numId w:val="3"/>
        </w:numPr>
        <w:tabs>
          <w:tab w:val="num" w:pos="360"/>
          <w:tab w:val="clear" w:pos="0"/>
        </w:tabs>
        <w:ind w:left="360" w:hanging="360"/>
        <w:rPr>
          <w:position w:val="0"/>
          <w:rtl w:val="0"/>
        </w:rPr>
      </w:pPr>
      <w:r>
        <w:rPr>
          <w:rtl w:val="0"/>
          <w:lang w:val="de-DE"/>
        </w:rPr>
        <w:t>Die Kulturfunktion des Selbstbildes</w:t>
        <w:tab/>
        <w:tab/>
        <w:tab/>
        <w:tab/>
        <w:tab/>
        <w:tab/>
        <w:tab/>
        <w:t xml:space="preserve">  53</w:t>
      </w:r>
    </w:p>
    <w:p>
      <w:pPr>
        <w:pStyle w:val="Manuskript"/>
        <w:spacing w:line="240" w:lineRule="auto"/>
        <w:rPr>
          <w:rtl w:val="0"/>
        </w:rPr>
      </w:pPr>
    </w:p>
    <w:p>
      <w:pPr>
        <w:pStyle w:val="Standard"/>
        <w:numPr>
          <w:ilvl w:val="0"/>
          <w:numId w:val="3"/>
        </w:numPr>
        <w:tabs>
          <w:tab w:val="num" w:pos="360"/>
          <w:tab w:val="clear" w:pos="0"/>
        </w:tabs>
        <w:ind w:left="360" w:hanging="360"/>
        <w:rPr>
          <w:position w:val="0"/>
          <w:rtl w:val="0"/>
        </w:rPr>
      </w:pPr>
      <w:r>
        <w:rPr>
          <w:rtl w:val="0"/>
          <w:lang w:val="de-DE"/>
        </w:rPr>
        <w:t>Kulturfunktion Zeitdiagnose</w:t>
        <w:tab/>
        <w:tab/>
        <w:tab/>
        <w:tab/>
        <w:tab/>
        <w:tab/>
        <w:tab/>
        <w:tab/>
        <w:t xml:space="preserve">  65</w:t>
      </w:r>
    </w:p>
    <w:p>
      <w:pPr>
        <w:pStyle w:val="Standard"/>
        <w:rPr>
          <w:rtl w:val="0"/>
        </w:rPr>
      </w:pPr>
    </w:p>
    <w:p>
      <w:pPr>
        <w:pStyle w:val="Standard"/>
        <w:numPr>
          <w:ilvl w:val="0"/>
          <w:numId w:val="3"/>
        </w:numPr>
        <w:tabs>
          <w:tab w:val="num" w:pos="360"/>
          <w:tab w:val="clear" w:pos="0"/>
        </w:tabs>
        <w:ind w:left="360" w:hanging="360"/>
        <w:rPr>
          <w:position w:val="0"/>
          <w:rtl w:val="0"/>
        </w:rPr>
      </w:pPr>
      <w:r>
        <w:rPr>
          <w:rtl w:val="0"/>
          <w:lang w:val="de-DE"/>
        </w:rPr>
        <w:t>Gewalt, Krieg und Kunst</w:t>
        <w:tab/>
        <w:tab/>
        <w:tab/>
        <w:tab/>
        <w:tab/>
        <w:tab/>
        <w:tab/>
        <w:tab/>
        <w:tab/>
        <w:t xml:space="preserve">  78</w:t>
      </w:r>
    </w:p>
    <w:p>
      <w:pPr>
        <w:pStyle w:val="Manuskript"/>
        <w:spacing w:line="240" w:lineRule="auto"/>
        <w:rPr>
          <w:rtl w:val="0"/>
        </w:rPr>
      </w:pPr>
    </w:p>
    <w:p>
      <w:pPr>
        <w:pStyle w:val="Standard"/>
        <w:numPr>
          <w:ilvl w:val="0"/>
          <w:numId w:val="3"/>
        </w:numPr>
        <w:tabs>
          <w:tab w:val="num" w:pos="360"/>
          <w:tab w:val="clear" w:pos="0"/>
        </w:tabs>
        <w:ind w:left="360" w:hanging="360"/>
        <w:rPr>
          <w:position w:val="0"/>
          <w:rtl w:val="0"/>
        </w:rPr>
      </w:pPr>
      <w:r>
        <w:rPr>
          <w:rtl w:val="0"/>
          <w:lang w:val="de-DE"/>
        </w:rPr>
        <w:t>Kunstwirkungen und die Kulturpolitik</w:t>
        <w:tab/>
        <w:tab/>
        <w:tab/>
        <w:tab/>
        <w:tab/>
        <w:tab/>
        <w:tab/>
        <w:t xml:space="preserve">  90</w:t>
      </w:r>
    </w:p>
    <w:p>
      <w:pPr>
        <w:pStyle w:val="Manuskript"/>
        <w:spacing w:line="240" w:lineRule="auto"/>
        <w:rPr>
          <w:rtl w:val="0"/>
        </w:rPr>
      </w:pPr>
    </w:p>
    <w:p>
      <w:pPr>
        <w:pStyle w:val="Manuskript"/>
        <w:numPr>
          <w:ilvl w:val="0"/>
          <w:numId w:val="3"/>
        </w:numPr>
        <w:tabs>
          <w:tab w:val="num" w:pos="360"/>
          <w:tab w:val="clear" w:pos="0"/>
        </w:tabs>
        <w:ind w:left="360" w:hanging="360"/>
        <w:rPr>
          <w:position w:val="0"/>
          <w:rtl w:val="0"/>
        </w:rPr>
      </w:pPr>
      <w:r>
        <w:rPr>
          <w:rtl w:val="0"/>
          <w:lang w:val="de-DE"/>
        </w:rPr>
        <w:t>Literaturverzeichnis</w:t>
        <w:tab/>
        <w:tab/>
        <w:tab/>
        <w:tab/>
        <w:tab/>
        <w:tab/>
        <w:tab/>
        <w:tab/>
        <w:tab/>
        <w:t>106</w:t>
      </w:r>
    </w:p>
    <w:p>
      <w:pPr>
        <w:pStyle w:val="Manuskript"/>
        <w:rPr>
          <w:rtl w:val="0"/>
        </w:rPr>
      </w:pPr>
    </w:p>
    <w:p>
      <w:pPr>
        <w:pStyle w:val="Formatvorlage2"/>
        <w:tabs>
          <w:tab w:val="left" w:pos="360"/>
        </w:tabs>
      </w:pPr>
      <w:r>
        <w:rPr>
          <w:rtl w:val="0"/>
        </w:rPr>
        <w:br w:type="page"/>
      </w:r>
    </w:p>
    <w:p>
      <w:pPr>
        <w:pStyle w:val="Formatvorlage2"/>
        <w:numPr>
          <w:ilvl w:val="0"/>
          <w:numId w:val="6"/>
        </w:numPr>
        <w:tabs>
          <w:tab w:val="num" w:pos="360"/>
          <w:tab w:val="clear" w:pos="0"/>
        </w:tabs>
        <w:ind w:left="360" w:hanging="360"/>
        <w:rPr>
          <w:position w:val="0"/>
          <w:rtl w:val="0"/>
        </w:rPr>
      </w:pPr>
      <w:r>
        <w:rPr>
          <w:rtl w:val="0"/>
          <w:lang w:val="de-DE"/>
        </w:rPr>
        <w:t>Anliegen</w:t>
      </w:r>
    </w:p>
    <w:p>
      <w:pPr>
        <w:pStyle w:val="Formatvorlage2"/>
        <w:rPr>
          <w:rtl w:val="0"/>
        </w:rPr>
      </w:pPr>
    </w:p>
    <w:p>
      <w:pPr>
        <w:pStyle w:val="Manuskript"/>
        <w:rPr>
          <w:rtl w:val="0"/>
        </w:rPr>
      </w:pPr>
      <w:r>
        <w:rPr>
          <w:rFonts w:ascii="Times New Roman" w:cs="Arial Unicode MS" w:hAnsi="Arial Unicode MS" w:eastAsia="Arial Unicode MS"/>
          <w:rtl w:val="0"/>
          <w:lang w:val="de-DE"/>
        </w:rPr>
        <w:t>Im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lner Wallraf-Richartz-Museum fand vom 1. Februar bis zum 21. April 2003 die Ausstellung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Richelieu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Kunst, Macht und Politik</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statt. Kardinal Richelieu (Jean Arnaud du Plessis; 1585-1642) war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Erster Minister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von Louis XIII, schuf  Frankreich als einflussreiche Kontinentalmacht, entwickelte Strukturen des absolutistischen Staates, die weit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Franz</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sische Revolution hinaus wirksam waren. </w:t>
      </w:r>
    </w:p>
    <w:p>
      <w:pPr>
        <w:pStyle w:val="Manuskript"/>
        <w:rPr>
          <w:rtl w:val="0"/>
        </w:rPr>
      </w:pPr>
      <w:r>
        <w:rPr>
          <w:rFonts w:ascii="Times New Roman" w:cs="Arial Unicode MS" w:hAnsi="Arial Unicode MS" w:eastAsia="Arial Unicode MS"/>
          <w:rtl w:val="0"/>
          <w:lang w:val="de-DE"/>
        </w:rPr>
        <w:t>Das alleine macht ihn jedoch nicht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Zwecke dieses Textes interessant. Es ist vielmehr seine Nutzung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seine politischen Ziele. Der Prospekt der Ausstellung formuliert dies wie folgt:</w:t>
      </w:r>
    </w:p>
    <w:p>
      <w:pPr>
        <w:pStyle w:val="Zitat"/>
        <w:rPr>
          <w:rtl w:val="0"/>
        </w:rPr>
      </w:pP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Richelieu verstand es geschickt, Kunstwerke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seine innen- und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enpolitischen Ziele zu instrumentalisieren. Seine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Galerie des Hommes illustres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mit Portr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hmter Pers</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nlichkeiten aus der franz</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sischen Geschichte, propagierte die Verpflichtung auf Tugend und Treue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nig und Vaterland. Religi</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 Werke und Bauten, wie die Kapelle der Sorbonne, die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tere Grabst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tte des Kardinals, demonstrierten die Einheit von Staat und katholischer Kirche. Mit Schenkungen von Gem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lden und Gobelins festigte der erste Minister diplomatische Beziehungen in Europa. Seinem Interesse und seiner Initiative verdanken Frankreichs Sammlungen zahlreiche Meisterwerke der italienischen Kunst und auch als Auftraggeber machte Richelieu sich einen Namen. Seine Portr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 von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nstlern wie Bernini oder Philippe de Champaigne, waren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berall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sent, wo er seinen Einfluss geltend machte. Sie haben bis heute nichts von ihrer eindringlichen Wirkung verloren.</w:t>
      </w:r>
      <w:r>
        <w:rPr>
          <w:rFonts w:ascii="Arial Unicode MS" w:cs="Arial Unicode MS" w:hAnsi="Times New Roman" w:eastAsia="Arial Unicode MS" w:hint="default"/>
          <w:rtl w:val="0"/>
          <w:lang w:val="de-DE"/>
        </w:rPr>
        <w:t>“</w:t>
      </w:r>
    </w:p>
    <w:p>
      <w:pPr>
        <w:pStyle w:val="Zitat"/>
        <w:rPr>
          <w:rtl w:val="0"/>
        </w:rPr>
      </w:pPr>
    </w:p>
    <w:p>
      <w:pPr>
        <w:pStyle w:val="Manuskript"/>
        <w:rPr>
          <w:rtl w:val="0"/>
        </w:rPr>
      </w:pPr>
      <w:r>
        <w:rPr>
          <w:rFonts w:ascii="Times New Roman" w:cs="Arial Unicode MS" w:hAnsi="Arial Unicode MS" w:eastAsia="Arial Unicode MS"/>
          <w:rtl w:val="0"/>
          <w:lang w:val="de-DE"/>
        </w:rPr>
        <w:t>Er war zudem 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rderer des Theaters, Schutzherr der Sorbonne, Initiator der Acad</w:t>
      </w:r>
      <w:r>
        <w:rPr>
          <w:rFonts w:ascii="Arial Unicode MS" w:cs="Arial Unicode MS" w:hAnsi="Times New Roman" w:eastAsia="Arial Unicode MS" w:hint="default"/>
          <w:rtl w:val="0"/>
          <w:lang w:val="de-DE"/>
        </w:rPr>
        <w:t>é</w:t>
      </w:r>
      <w:r>
        <w:rPr>
          <w:rFonts w:ascii="Times New Roman" w:cs="Arial Unicode MS" w:hAnsi="Arial Unicode MS" w:eastAsia="Arial Unicode MS"/>
          <w:rtl w:val="0"/>
          <w:lang w:val="de-DE"/>
        </w:rPr>
        <w:t>mie Fran</w:t>
      </w:r>
      <w:r>
        <w:rPr>
          <w:rFonts w:ascii="Arial Unicode MS" w:cs="Arial Unicode MS" w:hAnsi="Times New Roman" w:eastAsia="Arial Unicode MS" w:hint="default"/>
          <w:rtl w:val="0"/>
          <w:lang w:val="de-DE"/>
        </w:rPr>
        <w:t>ç</w:t>
      </w:r>
      <w:r>
        <w:rPr>
          <w:rFonts w:ascii="Times New Roman" w:cs="Arial Unicode MS" w:hAnsi="Arial Unicode MS" w:eastAsia="Arial Unicode MS"/>
          <w:rtl w:val="0"/>
          <w:lang w:val="de-DE"/>
        </w:rPr>
        <w:t>aise und der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niglichen Druckerei. In seinem Wirkungskreis findet sich der Dramatiker Pierre Corneille (1606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1684), der zusammen mit seinen j</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ngeren Kollegen Moli</w:t>
      </w:r>
      <w:r>
        <w:rPr>
          <w:rFonts w:ascii="Arial Unicode MS" w:cs="Arial Unicode MS" w:hAnsi="Times New Roman" w:eastAsia="Arial Unicode MS" w:hint="default"/>
          <w:rtl w:val="0"/>
          <w:lang w:val="de-DE"/>
        </w:rPr>
        <w:t>è</w:t>
      </w:r>
      <w:r>
        <w:rPr>
          <w:rFonts w:ascii="Times New Roman" w:cs="Arial Unicode MS" w:hAnsi="Arial Unicode MS" w:eastAsia="Arial Unicode MS"/>
          <w:rtl w:val="0"/>
          <w:lang w:val="de-DE"/>
        </w:rPr>
        <w:t>re und Racine das Franz</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sische als ma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gebliche Kultursprache in Europa etablierte.</w:t>
      </w:r>
    </w:p>
    <w:p>
      <w:pPr>
        <w:pStyle w:val="Manuskript"/>
        <w:rPr>
          <w:rtl w:val="0"/>
        </w:rPr>
      </w:pPr>
      <w:r>
        <w:rPr>
          <w:rFonts w:ascii="Times New Roman" w:cs="Arial Unicode MS" w:hAnsi="Arial Unicode MS" w:eastAsia="Arial Unicode MS"/>
          <w:rtl w:val="0"/>
          <w:lang w:val="de-DE"/>
        </w:rPr>
        <w:t>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wirken! Dies war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berzeugung von Richelieu. Sie tragen dazu bei, eine nationale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zu schaffen. Sie versuchen, das Bewusstsein der Menschen zu formen, sie geben Orientierung und Halt. Richelieu schuf die franz</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sische Nation durch seine politischen Aktivit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Er wusste aber, dass die realen Entwicklungen, das Schaffen von Fakten erg</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nzt werden muss durch die Konstruktion entsprechender Bilder, die sich in das Bewusstsein, in die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der Menschen eingraben. Kunstpolitik ist Bewusstseins- oder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tspolitik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als solche ebenso wichtig wie geschaffene Fakten. Darum soll es in diesem Text gehen: Die soziale und durchaus auch politische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zu thematisieren. Das Anliegen ist dabei durchaus ein politisches und praxisbezogenes, auch wenn ein Streifzug durch unterschiedliche Theorien und Wissenschaftsdiskurse vorgenommen wird. Denn, so meine These,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und der Kunstbetrieb werden als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ffentliche Aufgabe im wesentlichen nur dann weiterhin zu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nden sein, wenn der Nachweis gelingt, dass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Kulturfunktionen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wahrnehmen. Kulturfunktionen, dies vorab, beziehen sich auf Wirkungen in der Gesellschaft, ohne die diese nicht existieren kann. Es geht um Zusammenhalt, durchaus auch um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Ordnung</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und dazu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dies wird sich auch anthropologisch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nden lassen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es 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tig, dass sich die Gesellschaft selbst reflektiert, dass sie Bilder von sich zur Verf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gung hat, dass sie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der Identifizierung und der Unterscheidung verf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gt. </w:t>
      </w:r>
    </w:p>
    <w:p>
      <w:pPr>
        <w:pStyle w:val="Manuskript"/>
        <w:rPr>
          <w:rtl w:val="0"/>
        </w:rPr>
      </w:pPr>
      <w:r>
        <w:rPr>
          <w:rFonts w:ascii="Times New Roman" w:cs="Arial Unicode MS" w:hAnsi="Arial Unicode MS" w:eastAsia="Arial Unicode MS"/>
          <w:rtl w:val="0"/>
          <w:lang w:val="de-DE"/>
        </w:rPr>
        <w:t xml:space="preserve">Das Subsystem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hat in einer systemtheoretischen Betrachtungsweise die Funktion des Diskurses und der Sinnvermittlung.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soll schwerpunktm</w:t>
      </w:r>
      <w:r>
        <w:rPr>
          <w:rFonts w:ascii="Arial Unicode MS" w:cs="Arial Unicode MS" w:hAnsi="Times New Roman" w:eastAsia="Arial Unicode MS" w:hint="default"/>
          <w:rtl w:val="0"/>
          <w:lang w:val="de-DE"/>
        </w:rPr>
        <w:t>äß</w:t>
      </w:r>
      <w:r>
        <w:rPr>
          <w:rFonts w:ascii="Times New Roman" w:cs="Arial Unicode MS" w:hAnsi="Arial Unicode MS" w:eastAsia="Arial Unicode MS"/>
          <w:rtl w:val="0"/>
          <w:lang w:val="de-DE"/>
        </w:rPr>
        <w:t>ig die oben angef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hrten Kulturfunktionen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llen. Kultur in diesem weiten soziologischen Sinn erfasst jedoch neben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 auch das Bildungssystem, die Religionen, die Wissenschaften. In diesem Text sollen historische und systematische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tze, Konzepte und Erkenntnisse gesammelt werden, die die Realisierung von Kulturfunktionen von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nsten nachweisen. Ein Schwerpunkt wird dabei das Thema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kollektive (= nationale, kulturelle, ethnische etc.)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spielen. </w:t>
      </w:r>
    </w:p>
    <w:p>
      <w:pPr>
        <w:pStyle w:val="Manuskript"/>
        <w:rPr>
          <w:rtl w:val="0"/>
        </w:rPr>
      </w:pPr>
      <w:r>
        <w:rPr>
          <w:rFonts w:ascii="Times New Roman" w:cs="Arial Unicode MS" w:hAnsi="Arial Unicode MS" w:eastAsia="Arial Unicode MS"/>
          <w:rtl w:val="0"/>
          <w:lang w:val="de-DE"/>
        </w:rPr>
        <w:t>Das Beispiel der Richelieu-Ausstellung illustriert sehr gut, dass hierbei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eine wichtige Rolle spielen. Es zeigt, wie der Mechanismus der Konstruktion von Bildern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Gesellschaft funktioniert. Und dies gilt nicht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Richelieu selbst, es gilt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Ausstellung. Denn was sonst ist eine Ausstellung als eine Produktion eines bestimmten Bildes: von Richelieu, von Frankreich und seiner Genese als Nationalstaat, von der Rolle der Kunst, von Politik und Macht. Die Ausstellung verr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so eine Menge dar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wie die Produktion von Bildern (und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ten) </w:t>
      </w:r>
      <w:r>
        <w:rPr>
          <w:rFonts w:ascii="Times New Roman Bold"/>
          <w:rtl w:val="0"/>
          <w:lang w:val="de-DE"/>
        </w:rPr>
        <w:t>bei uns</w:t>
      </w:r>
      <w:r>
        <w:rPr>
          <w:rFonts w:ascii="Times New Roman" w:cs="Arial Unicode MS" w:hAnsi="Arial Unicode MS" w:eastAsia="Arial Unicode MS"/>
          <w:rtl w:val="0"/>
          <w:lang w:val="de-DE"/>
        </w:rPr>
        <w:t xml:space="preserve"> funktioniert. Denn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geht es nicht nur um eine historische Erkenntnis. Es geht vielmehr auch um die deutsche oder europ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ische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um die heutige Rolle von Nationalstaaten, um die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einer kollektiven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Es geht auch darum, wie heute eine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 oder Bewusstseinspolitik funktioniert. Dies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Richelieu zu thematisieren, ist dabei geschickt. Denn durch die geographische und zeitliche Distanz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 ebenfalls anthropologisch zu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ndender Mechanismus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gelingt das Studium der vorgestellten Abl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ufe und Zusammenh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nge besonders gut. Geschichte als Konstruktion von Bildern der Vergangenheit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implizit oder sogar explizit bezogen auf die Suche nach den passenden Bildern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Gegenwart und Zukunft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ein fast unvermeidlicher Weg zur Gewinnung einer kollektiven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Und oft genug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immer (?)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werden diese Bilder mit Hilfe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erstellt.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Erinnerungsorte</w:t>
      </w:r>
      <w:r>
        <w:rPr>
          <w:rFonts w:ascii="Arial Unicode MS" w:cs="Arial Unicode MS" w:hAnsi="Times New Roman" w:eastAsia="Arial Unicode MS" w:hint="default"/>
          <w:rtl w:val="0"/>
          <w:lang w:val="de-DE"/>
        </w:rPr>
        <w:t xml:space="preserve">“ –  </w:t>
      </w:r>
      <w:r>
        <w:rPr>
          <w:rFonts w:ascii="Times New Roman" w:cs="Arial Unicode MS" w:hAnsi="Arial Unicode MS" w:eastAsia="Arial Unicode MS"/>
          <w:rtl w:val="0"/>
          <w:lang w:val="de-DE"/>
        </w:rPr>
        <w:t>lieux de m</w:t>
      </w:r>
      <w:r>
        <w:rPr>
          <w:rFonts w:ascii="Arial Unicode MS" w:cs="Arial Unicode MS" w:hAnsi="Times New Roman" w:eastAsia="Arial Unicode MS" w:hint="default"/>
          <w:rtl w:val="0"/>
          <w:lang w:val="de-DE"/>
        </w:rPr>
        <w:t>é</w:t>
      </w:r>
      <w:r>
        <w:rPr>
          <w:rFonts w:ascii="Times New Roman" w:cs="Arial Unicode MS" w:hAnsi="Arial Unicode MS" w:eastAsia="Arial Unicode MS"/>
          <w:rtl w:val="0"/>
          <w:lang w:val="de-DE"/>
        </w:rPr>
        <w:t xml:space="preserve">moire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 ein aktuelles Konzept und Projekt, das diesen Gedanken sehr eindringlich entwickelt. Die Idee steht in der Tradition der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tsgeschichte, so wie sie von Marc Bloch und Lucien F</w:t>
      </w:r>
      <w:r>
        <w:rPr>
          <w:rFonts w:ascii="Arial Unicode MS" w:cs="Arial Unicode MS" w:hAnsi="Times New Roman" w:eastAsia="Arial Unicode MS" w:hint="default"/>
          <w:rtl w:val="0"/>
          <w:lang w:val="de-DE"/>
        </w:rPr>
        <w:t>è</w:t>
      </w:r>
      <w:r>
        <w:rPr>
          <w:rFonts w:ascii="Times New Roman" w:cs="Arial Unicode MS" w:hAnsi="Arial Unicode MS" w:eastAsia="Arial Unicode MS"/>
          <w:rtl w:val="0"/>
          <w:lang w:val="de-DE"/>
        </w:rPr>
        <w:t>bvre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ndet worden ist. Maurice Halbwachs mit seiner Konzeption des sozialen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ebenfalls zu den geistigen Zulieferern. Es geht zum einen darum, dass nicht Einzelindividuen, sondern auch Kollektivindividuen (Familien, Vereine, gesellschaftliche Gruppen,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lker, Nationen etc.) ein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 haben und dass es elaborierte Formen gibt, dieses zu pflegen. In Deutschland sind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berlegungen zu einem 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 mit dem Namen von Jan und Aleida Assmann verbunden. </w:t>
      </w:r>
    </w:p>
    <w:p>
      <w:pPr>
        <w:pStyle w:val="Manuskript"/>
        <w:rPr>
          <w:rtl w:val="0"/>
        </w:rPr>
      </w:pPr>
      <w:r>
        <w:rPr>
          <w:rFonts w:ascii="Times New Roman" w:cs="Arial Unicode MS" w:hAnsi="Arial Unicode MS" w:eastAsia="Arial Unicode MS"/>
          <w:rtl w:val="0"/>
          <w:lang w:val="de-DE"/>
        </w:rPr>
        <w:t>Das dreib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ndige Werk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Deutsche Erinnerungsorte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(Fran</w:t>
      </w:r>
      <w:r>
        <w:rPr>
          <w:rFonts w:ascii="Arial Unicode MS" w:cs="Arial Unicode MS" w:hAnsi="Times New Roman" w:eastAsia="Arial Unicode MS" w:hint="default"/>
          <w:rtl w:val="0"/>
          <w:lang w:val="de-DE"/>
        </w:rPr>
        <w:t>ç</w:t>
      </w:r>
      <w:r>
        <w:rPr>
          <w:rFonts w:ascii="Times New Roman" w:cs="Arial Unicode MS" w:hAnsi="Arial Unicode MS" w:eastAsia="Arial Unicode MS"/>
          <w:rtl w:val="0"/>
          <w:lang w:val="de-DE"/>
        </w:rPr>
        <w:t xml:space="preserve">ois/Schulze 2001) zeigt, wie Geschichte aus Geschichten entsteht. Es geht um Personen und Bauwerke, um Feste und Mythen, um Markennamen und Industriefirmen, um Stimmungen und Ereignisse. Der Bogen spannt sich von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Jugendweihe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bis zum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Schrebergarten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Weihnachten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bis Karl May. Und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sind es immer wieder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nstlerische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Erinnerungsorte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Musiker wie Bach oder Wagner, Dichter wie Heine und Goethe, es sind Romane und Filme, Ausstellungen und Musikst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cke. Zum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w:t>
      </w:r>
      <w:r>
        <w:rPr>
          <w:rFonts w:ascii="Arial Unicode MS" w:cs="Arial Unicode MS" w:hAnsi="Times New Roman" w:eastAsia="Arial Unicode MS" w:hint="default"/>
          <w:rtl w:val="0"/>
          <w:lang w:val="de-DE"/>
        </w:rPr>
        <w:t xml:space="preserve">“ – </w:t>
      </w:r>
      <w:r>
        <w:rPr>
          <w:rFonts w:ascii="Times New Roman" w:cs="Arial Unicode MS" w:hAnsi="Arial Unicode MS" w:eastAsia="Arial Unicode MS"/>
          <w:rtl w:val="0"/>
          <w:lang w:val="de-DE"/>
        </w:rPr>
        <w:t>und dies 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tzt die oben angedeutete These von den Kulturfunktionen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ren entschieden Werke der Hoch- und Alltagskultur. Auch die Politikwissenschaft entdeckt diese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Macht der Kunst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entwickelt inzwischen sogar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Kunstpolitologie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(von Beyme 1998), die der politischen Wirksamkeit (vor allem von Bildender Kunst, Architektur und Stadtplanung) systematisch nachgeht. </w:t>
      </w:r>
    </w:p>
    <w:p>
      <w:pPr>
        <w:pStyle w:val="Manuskript"/>
        <w:rPr>
          <w:rtl w:val="0"/>
        </w:rPr>
      </w:pPr>
      <w:r>
        <w:rPr>
          <w:rFonts w:ascii="Times New Roman" w:cs="Arial Unicode MS" w:hAnsi="Arial Unicode MS" w:eastAsia="Arial Unicode MS"/>
          <w:rtl w:val="0"/>
          <w:lang w:val="de-DE"/>
        </w:rPr>
        <w:t>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wirken also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hierf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mag dieser kursorische Durchgang durch einige Gesellschafts- und Diskursfelder bereits einiges an Plausibilit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erbracht haben. Im folgenden will ich diese Plausibilit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ein wenig 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rten, indem ich zwar immer noch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einen Durchgang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sentiere, jedoch an der einen oder anderen Stelle verweile, einige Konzepte und Ergebnisse genauer vorstelle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den Diskussionsstand bei dieser Frage in sehr verschiedenen Fachdisziplinen informiere. Ich werde mich auf Ergebnisse aus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sthetischen und kunsttheoretischen Er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rterungen beziehen (Fuchs 2002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Kunst und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sthetik sowie Ethik und Kulturarbeit),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mlich an den Stellen, an denen Philosophen oder Kunstwissenschaftler selbst auf die sozialen Wirkungen und Funktionen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eingehen. </w:t>
      </w:r>
    </w:p>
    <w:p>
      <w:pPr>
        <w:pStyle w:val="Manuskript"/>
        <w:rPr>
          <w:rtl w:val="0"/>
        </w:rPr>
      </w:pPr>
      <w:r>
        <w:rPr>
          <w:rFonts w:ascii="Times New Roman" w:cs="Arial Unicode MS" w:hAnsi="Arial Unicode MS" w:eastAsia="Arial Unicode MS"/>
          <w:rtl w:val="0"/>
          <w:lang w:val="de-DE"/>
        </w:rPr>
        <w:t>Ein Weg, solche Wirkungen nachzuweisen, ist der historische Weg. Inzwischen gibt es in allen Kunstsparten eine breite Skala von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ndig zu werden. Denn die immanente Kunstgeschichtsschreibung, die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Geschichte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Sparte als blo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Aufeinanderfolge immer neuer Kunstwerke darstellt, die sich bestenfalls an ihren Vorg</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ngern abarbeiten, wird inzwischen erg</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nzt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allerdings jeweils fachintern immer auch bek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mpft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durch eine Rezeption der Zivilisations-, Sozial-, Kultur- oder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tsgeschichte der Literatur, der Musik, des Theaters und der Bildenden Kunst. Die Konzepte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Habitus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werden sich als wichtige Hilfsmittel dabei erweisen, die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zu 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utern. Da ich auch dann Erziehungswissenschaftler mit einem Interesse an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Funktionsweise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des Menschen bleibe, wenn ich Kulturwissenschaften betreibe, gebe ich im folgenden einen 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uterungsversuch wieder, </w:t>
      </w:r>
      <w:r>
        <w:rPr>
          <w:rFonts w:ascii="Times New Roman Bold"/>
          <w:rtl w:val="0"/>
          <w:lang w:val="de-DE"/>
        </w:rPr>
        <w:t>wie</w:t>
      </w:r>
      <w:r>
        <w:rPr>
          <w:rFonts w:ascii="Times New Roman" w:cs="Arial Unicode MS" w:hAnsi="Arial Unicode MS" w:eastAsia="Arial Unicode MS"/>
          <w:rtl w:val="0"/>
          <w:lang w:val="de-DE"/>
        </w:rPr>
        <w:t xml:space="preserve"> man sich die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Menschen vorstellen kann.</w: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2. Bildungs- und Kulturfunktionen von Kunst</w:t>
      </w:r>
    </w:p>
    <w:p>
      <w:pPr>
        <w:pStyle w:val="Manuskript"/>
        <w:rPr>
          <w:rtl w:val="0"/>
        </w:rPr>
      </w:pPr>
      <w:r>
        <w:rPr>
          <w:rFonts w:ascii="Times New Roman" w:cs="Arial Unicode MS" w:hAnsi="Arial Unicode MS" w:eastAsia="Arial Unicode MS"/>
          <w:rtl w:val="0"/>
          <w:lang w:val="de-DE"/>
        </w:rPr>
        <w:t>Damit der Mensch zum Menschen werden konnte, mussten sich in der Evolution bestimmte Mechanismen durchsetzen, die letztlich zum Ende der Wirksamkeit der Evolution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Menschen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hrten. Man nennt diesen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bergangsbereich von der tierischen zur menschlichen Existenz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Tier-Mensch-</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bergangsfeld</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Am Ende dieses Prozesses war der Mensch so weit, dass er in der Lage war und das Bed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rfnis dazu versp</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rte, die Bedingungen seines Lebens selbst zu gestalten. Zu diesen menschlichen Lebensbedingungen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von Anfang an, diese Bedingungen selbst zum Gegenstand seines Nachdenkens zu machen: Selbstreflexivit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das Nachdenken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sich,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Wesen und Natur des Menschen insgesamt, aber auch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eigene Person, Familie, Gruppe, Volk, Ethnie, Nation etc. ist ein Grundzug menschlicher Existenz. Helmut Plessner hat die These 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utert, dass es sich hierbei um den grundlegenden Zug menschlichen Lebens handelt: Aus der Mitte der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ndlich gehaltenen (und daher hingenommenen) naturgesetzlich gesteuerten Existenz herauszutreten und sich im Bedingungsgef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ge der unterschiedlichen Einflussfaktoren zum Gegenstand von Betrachtungen zu machen. Der Mensch tritt in Distanz zu sich selbst, indem er aus seiner Mitte heraustritt.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Exzentrische Positionalit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nennt Plessner dies. Distanz zu sich als Bedingung der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zur Reflexivit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Dies ist der zentrale Mechanismus menschlicher Existenz. Darauf baut die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zur bewussten Gestaltung auf, darauf 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tzt sich die 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higkeit zu zielorientiertem Handeln, dies ist die Basis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eine eigene Ordnung in der Welt schaffen zu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Mittels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symbolischen Formen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(Ernst Cassirer) gelingt eine integrierte Welt- und Selbstaneignung: mit Sprache, Mythos, Religion, Wissenschaft, Kunst, Technik, Politik und Wirtschaft. Der Mensch kann nunmehr sein Lebern bewusst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er muss es tun. Er hat Bewusstsein dar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dass er eine Vergangenheit und Zukunft hat, dass er ein endliches Wesen ist, dass er jedoch mit seinen Werken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diese Endlichkeit hinaus Spuren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sst. Die kumulative Entwicklung menschlichen Wissens entsteht dadurch, dass er bedeutungsvolle Umgebungen schafft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sich nachfolgende Generationen aktiv handelnd die Bedeutungen der gestalteten Dinge und Prozesse aneignen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Die Welt um den Menschen herum wird zum Wissensspeicher, zum 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Der Mensch lebt in gestalteter Zeit und gestaltetem Raum.</w:t>
      </w:r>
    </w:p>
    <w:p>
      <w:pPr>
        <w:pStyle w:val="Manuskript"/>
        <w:rPr>
          <w:rtl w:val="0"/>
        </w:rPr>
      </w:pPr>
      <w:r>
        <w:rPr>
          <w:rFonts w:ascii="Times New Roman" w:cs="Arial Unicode MS" w:hAnsi="Arial Unicode MS" w:eastAsia="Arial Unicode MS"/>
          <w:rtl w:val="0"/>
          <w:lang w:val="de-DE"/>
        </w:rPr>
        <w:t>Bezogen auf den Einzelnen wird dieser Grundmechanismus im Konzept der Bildung ausgedr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ckt: Bildung als wechselseitige Erschlie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ung von Mensch und Welt; Bildung als Herstellung eines </w:t>
      </w:r>
      <w:r>
        <w:rPr>
          <w:rFonts w:ascii="Times New Roman Bold"/>
          <w:rtl w:val="0"/>
          <w:lang w:val="de-DE"/>
        </w:rPr>
        <w:t>bewussten Verh</w:t>
      </w:r>
      <w:r>
        <w:rPr>
          <w:rFonts w:hAnsi="Times New Roman Bold" w:hint="default"/>
          <w:rtl w:val="0"/>
          <w:lang w:val="de-DE"/>
        </w:rPr>
        <w:t>ä</w:t>
      </w:r>
      <w:r>
        <w:rPr>
          <w:rFonts w:ascii="Times New Roman Bold"/>
          <w:rtl w:val="0"/>
          <w:lang w:val="de-DE"/>
        </w:rPr>
        <w:t>ltnisses</w:t>
      </w:r>
      <w:r>
        <w:rPr>
          <w:rFonts w:ascii="Times New Roman" w:cs="Arial Unicode MS" w:hAnsi="Arial Unicode MS" w:eastAsia="Arial Unicode MS"/>
          <w:rtl w:val="0"/>
          <w:lang w:val="de-DE"/>
        </w:rPr>
        <w:t xml:space="preserve"> zu sich, zur Vergangenheit und Zukunft, zu Natur und Kultur. Umgekehrt bedeutet dies, dass all die gestalteten Artefakte und Prozesse und die Gestaltungsvorg</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nge selbst, die den symbolischen Formen zu Grunde liegen, eine Bildungsfunktion haben: Ihre Aneignung macht den Menschen zum Menschen. Aus der Summe der symbolischen Formen, die Cassirer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nennt, ergibt sich so ein Kanon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das Curriculum des Lebens: Der einzelne Mensch muss sich im Laufe seines Lebens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Bildungsprozesse die genannten symbolischen Formen aneignen. Er gewinnt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menschliche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Souver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in dem Ma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wie diese Aneignung gelingt. Umgekehrt kann man die Bildungsfunktion von Elementen eines Curriculums oder des Alltags daran festmachen, dass sie die Menschwerdung in diesem Sinne unterst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tzen. Und im Kern dieser Bildungsprozesse steht der oben skizzierte Prozess des Reflexivwerdens, der 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higkeit zur Distanz, Selbstbeobachtung und Selbstgestaltung. Bildung, so kann man hieraus folgern, ist entschieden Selbstbildung im Sinne einer Selbstgestaltung.</w:t>
      </w:r>
    </w:p>
    <w:p>
      <w:pPr>
        <w:pStyle w:val="Manuskript"/>
        <w:rPr>
          <w:rtl w:val="0"/>
        </w:rPr>
      </w:pPr>
    </w:p>
    <w:p>
      <w:pPr>
        <w:pStyle w:val="Manuskript"/>
        <w:rPr>
          <w:rtl w:val="0"/>
        </w:rPr>
      </w:pPr>
      <w:r>
        <w:rPr>
          <w:rFonts w:ascii="Times New Roman" w:cs="Arial Unicode MS" w:hAnsi="Arial Unicode MS" w:eastAsia="Arial Unicode MS"/>
          <w:rtl w:val="0"/>
          <w:lang w:val="de-DE"/>
        </w:rPr>
        <w:t>Was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einzelnen Menschen gilt, gilt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soziale Gruppen. Auch Gruppen haben den Bedarf zur Selbstreflexion, zum Entwurf von Bildern von sich in der jeweiligen Umgebung. Menschen werden zu Menschen erst im sozialen Kontext. Dies wei</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 xml:space="preserve">die Philosophie, aber auch die Mythologie, seit es sie gibt. </w:t>
      </w:r>
    </w:p>
    <w:p>
      <w:pPr>
        <w:pStyle w:val="Manuskript"/>
        <w:rPr>
          <w:rtl w:val="0"/>
        </w:rPr>
      </w:pPr>
      <w:r>
        <w:rPr>
          <w:rFonts w:ascii="Times New Roman" w:cs="Arial Unicode MS" w:hAnsi="Arial Unicode MS" w:eastAsia="Arial Unicode MS"/>
          <w:rtl w:val="0"/>
          <w:lang w:val="de-DE"/>
        </w:rPr>
        <w:t>Ebenso, wie die symbolischen Formen (Sprache, Mythos, Religion, Kunst etc.) in Bezug auf das Gattungswesen Mensch G</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ltigkeit haben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also eher auf der philosophisch-anthropologischen Ebene angesiedelt sind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und ebenso,  wie sie Bildungsfunktionen in oben skizzierter Weise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bernehmen,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bernehmen sie auch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Kulturfunktionen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sorgen also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dass Zusammenleben der Menschen auf menschliche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das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t zumindest: selbstgesteuerte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Art und Weise erfolgt. Auch hier ist Kern des Prozesses die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zur Selbstbeobachtung, zur Selbstreflexion und dann zur Selbstgestaltung auf der Basis der Schaffung von Distanz zu sich. Alle Bildungs- und Kulturfunktionen sind letztlich auf diesen Mechanismus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ckzuf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hren. Kulturfunktionen sind also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ber-)Lebensfunktionen sozialer Gemeinschaften, indem sie auf irgendeine Weise diese Gemeinschaften konstituieren und lebensf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hig halten.</w:t>
      </w:r>
    </w:p>
    <w:p>
      <w:pPr>
        <w:pStyle w:val="Manuskript"/>
        <w:rPr>
          <w:rtl w:val="0"/>
        </w:rPr>
      </w:pPr>
      <w:r>
        <w:rPr>
          <w:rFonts w:ascii="Times New Roman" w:cs="Arial Unicode MS" w:hAnsi="Arial Unicode MS" w:eastAsia="Arial Unicode MS"/>
          <w:rtl w:val="0"/>
          <w:lang w:val="de-DE"/>
        </w:rPr>
        <w:t xml:space="preserve">Ich gebe im Folgenden (Abb. 1) einen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sicher noch zu erweiternden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Katalog von Kulturfunktionen an, den ich wie folgt gliedere: </w:t>
      </w:r>
    </w:p>
    <w:p>
      <w:pPr>
        <w:pStyle w:val="Manuskript"/>
        <w:numPr>
          <w:ilvl w:val="0"/>
          <w:numId w:val="9"/>
        </w:numPr>
        <w:tabs>
          <w:tab w:val="num" w:pos="720"/>
          <w:tab w:val="clear" w:pos="0"/>
        </w:tabs>
        <w:ind w:left="720" w:hanging="720"/>
        <w:rPr>
          <w:position w:val="0"/>
          <w:rtl w:val="0"/>
        </w:rPr>
      </w:pPr>
      <w:r>
        <w:rPr>
          <w:rtl w:val="0"/>
          <w:lang w:val="de-DE"/>
        </w:rPr>
        <w:t>(Soziale) Kulturfunktionen in ihrer Wirksamkeit auf den Einzelnen (als Teil einer Gruppe)</w:t>
      </w:r>
    </w:p>
    <w:p>
      <w:pPr>
        <w:pStyle w:val="Manuskript"/>
        <w:numPr>
          <w:ilvl w:val="0"/>
          <w:numId w:val="9"/>
        </w:numPr>
        <w:tabs>
          <w:tab w:val="num" w:pos="720"/>
          <w:tab w:val="clear" w:pos="0"/>
        </w:tabs>
        <w:ind w:left="720" w:hanging="720"/>
        <w:rPr>
          <w:position w:val="0"/>
          <w:rtl w:val="0"/>
        </w:rPr>
      </w:pPr>
      <w:r>
        <w:rPr>
          <w:rtl w:val="0"/>
          <w:lang w:val="de-DE"/>
        </w:rPr>
        <w:t>Kulturfunktionen, die sozial und politisch wirken</w:t>
      </w:r>
    </w:p>
    <w:p>
      <w:pPr>
        <w:pStyle w:val="Manuskript"/>
        <w:numPr>
          <w:ilvl w:val="0"/>
          <w:numId w:val="9"/>
        </w:numPr>
        <w:tabs>
          <w:tab w:val="num" w:pos="720"/>
          <w:tab w:val="clear" w:pos="0"/>
        </w:tabs>
        <w:ind w:left="720" w:hanging="720"/>
        <w:rPr>
          <w:position w:val="0"/>
          <w:rtl w:val="0"/>
        </w:rPr>
      </w:pPr>
      <w:r>
        <w:rPr>
          <w:rtl w:val="0"/>
          <w:lang w:val="de-DE"/>
        </w:rPr>
        <w:t>Kulturfunktionen der Entscheidungsfindung</w:t>
      </w:r>
    </w:p>
    <w:p>
      <w:pPr>
        <w:pStyle w:val="Manuskript"/>
        <w:numPr>
          <w:ilvl w:val="0"/>
          <w:numId w:val="9"/>
        </w:numPr>
        <w:tabs>
          <w:tab w:val="num" w:pos="720"/>
          <w:tab w:val="clear" w:pos="0"/>
        </w:tabs>
        <w:ind w:left="720" w:hanging="720"/>
        <w:rPr>
          <w:position w:val="0"/>
          <w:rtl w:val="0"/>
        </w:rPr>
      </w:pPr>
      <w:r>
        <w:rPr>
          <w:rtl w:val="0"/>
          <w:lang w:val="de-DE"/>
        </w:rPr>
        <w:t xml:space="preserve">Kultur- und Kunstfunktionen (die sich </w:t>
      </w:r>
      <w:r>
        <w:rPr>
          <w:rtl w:val="0"/>
          <w:lang w:val="de-DE"/>
        </w:rPr>
        <w:t xml:space="preserve">– </w:t>
      </w:r>
      <w:r>
        <w:rPr>
          <w:rtl w:val="0"/>
          <w:lang w:val="de-DE"/>
        </w:rPr>
        <w:t xml:space="preserve">selbstreferentiell </w:t>
      </w:r>
      <w:r>
        <w:rPr>
          <w:rtl w:val="0"/>
          <w:lang w:val="de-DE"/>
        </w:rPr>
        <w:t xml:space="preserve">– </w:t>
      </w:r>
      <w:r>
        <w:rPr>
          <w:rtl w:val="0"/>
          <w:lang w:val="de-DE"/>
        </w:rPr>
        <w:t>auf das System der K</w:t>
      </w:r>
      <w:r>
        <w:rPr>
          <w:rtl w:val="0"/>
          <w:lang w:val="de-DE"/>
        </w:rPr>
        <w:t>ü</w:t>
      </w:r>
      <w:r>
        <w:rPr>
          <w:rtl w:val="0"/>
          <w:lang w:val="de-DE"/>
        </w:rPr>
        <w:t>nste beziehen).</w:t>
      </w:r>
    </w:p>
    <w:p>
      <w:pPr>
        <w:pStyle w:val="Manuskript"/>
        <w:rPr>
          <w:rFonts w:ascii="Times New Roman Bold" w:cs="Times New Roman Bold" w:hAnsi="Times New Roman Bold" w:eastAsia="Times New Roman Bold"/>
        </w:rPr>
      </w:pPr>
      <w:r>
        <w:rPr>
          <w:rFonts w:ascii="Times New Roman Bold"/>
          <w:rtl w:val="0"/>
          <w:lang w:val="de-DE"/>
        </w:rPr>
        <w:t>Abb. 1: Kulturfunktionen</w:t>
      </w:r>
    </w:p>
    <w:p>
      <w:pPr>
        <w:pStyle w:val="Manuskript"/>
        <w:rPr>
          <w:rFonts w:ascii="Times New Roman Bold" w:cs="Times New Roman Bold" w:hAnsi="Times New Roman Bold" w:eastAsia="Times New Roman Bold"/>
        </w:rPr>
      </w:pPr>
    </w:p>
    <w:p>
      <w:pPr>
        <w:pStyle w:val="Manuskript"/>
        <w:spacing w:line="240" w:lineRule="auto"/>
        <w:rPr>
          <w:rFonts w:ascii="Times New Roman Bold" w:cs="Times New Roman Bold" w:hAnsi="Times New Roman Bold" w:eastAsia="Times New Roman Bold"/>
        </w:rPr>
      </w:pPr>
      <w:r>
        <w:rPr>
          <w:rFonts w:ascii="Times New Roman Bold"/>
          <w:rtl w:val="0"/>
          <w:lang w:val="de-DE"/>
        </w:rPr>
        <w:t>I. Kulturfunktionen in Bezug auf den Einzelnen</w:t>
      </w:r>
    </w:p>
    <w:p>
      <w:pPr>
        <w:pStyle w:val="Manuskript"/>
        <w:numPr>
          <w:ilvl w:val="0"/>
          <w:numId w:val="12"/>
        </w:numPr>
        <w:tabs>
          <w:tab w:val="num" w:pos="360"/>
          <w:tab w:val="clear" w:pos="0"/>
        </w:tabs>
        <w:spacing w:line="240" w:lineRule="auto"/>
        <w:ind w:left="360" w:hanging="360"/>
        <w:rPr>
          <w:position w:val="0"/>
          <w:rtl w:val="0"/>
        </w:rPr>
      </w:pPr>
      <w:r>
        <w:rPr>
          <w:rtl w:val="0"/>
          <w:lang w:val="de-DE"/>
        </w:rPr>
        <w:t>Selbstbild</w:t>
      </w:r>
    </w:p>
    <w:p>
      <w:pPr>
        <w:pStyle w:val="Manuskript"/>
        <w:numPr>
          <w:ilvl w:val="0"/>
          <w:numId w:val="12"/>
        </w:numPr>
        <w:tabs>
          <w:tab w:val="num" w:pos="360"/>
          <w:tab w:val="clear" w:pos="0"/>
        </w:tabs>
        <w:spacing w:line="240" w:lineRule="auto"/>
        <w:ind w:left="360" w:hanging="360"/>
        <w:rPr>
          <w:position w:val="0"/>
          <w:rtl w:val="0"/>
        </w:rPr>
      </w:pPr>
      <w:r>
        <w:rPr>
          <w:rtl w:val="0"/>
          <w:lang w:val="de-DE"/>
        </w:rPr>
        <w:t>Selbstreflexion (Bewusstheit)</w:t>
      </w:r>
    </w:p>
    <w:p>
      <w:pPr>
        <w:pStyle w:val="Manuskript"/>
        <w:numPr>
          <w:ilvl w:val="0"/>
          <w:numId w:val="12"/>
        </w:numPr>
        <w:tabs>
          <w:tab w:val="num" w:pos="360"/>
          <w:tab w:val="clear" w:pos="0"/>
        </w:tabs>
        <w:spacing w:line="240" w:lineRule="auto"/>
        <w:ind w:left="360" w:hanging="360"/>
        <w:rPr>
          <w:position w:val="0"/>
          <w:rtl w:val="0"/>
        </w:rPr>
      </w:pPr>
      <w:r>
        <w:rPr>
          <w:rtl w:val="0"/>
          <w:lang w:val="de-DE"/>
        </w:rPr>
        <w:t>Identit</w:t>
      </w:r>
      <w:r>
        <w:rPr>
          <w:rtl w:val="0"/>
          <w:lang w:val="de-DE"/>
        </w:rPr>
        <w:t>ä</w:t>
      </w:r>
      <w:r>
        <w:rPr>
          <w:rtl w:val="0"/>
          <w:lang w:val="de-DE"/>
        </w:rPr>
        <w:t>tsentwicklung des Einzelnen</w:t>
      </w:r>
    </w:p>
    <w:p>
      <w:pPr>
        <w:pStyle w:val="Manuskript"/>
        <w:numPr>
          <w:ilvl w:val="0"/>
          <w:numId w:val="12"/>
        </w:numPr>
        <w:tabs>
          <w:tab w:val="num" w:pos="360"/>
          <w:tab w:val="clear" w:pos="0"/>
        </w:tabs>
        <w:spacing w:line="240" w:lineRule="auto"/>
        <w:ind w:left="360" w:hanging="360"/>
        <w:rPr>
          <w:position w:val="0"/>
          <w:rtl w:val="0"/>
        </w:rPr>
      </w:pPr>
      <w:r>
        <w:rPr>
          <w:rtl w:val="0"/>
          <w:lang w:val="de-DE"/>
        </w:rPr>
        <w:t>Sinnlichkeit entwickeln/kultivieren</w:t>
      </w:r>
    </w:p>
    <w:p>
      <w:pPr>
        <w:pStyle w:val="Manuskript"/>
        <w:numPr>
          <w:ilvl w:val="0"/>
          <w:numId w:val="12"/>
        </w:numPr>
        <w:tabs>
          <w:tab w:val="num" w:pos="360"/>
          <w:tab w:val="clear" w:pos="0"/>
        </w:tabs>
        <w:spacing w:line="240" w:lineRule="auto"/>
        <w:ind w:left="360" w:hanging="360"/>
        <w:rPr>
          <w:position w:val="0"/>
          <w:rtl w:val="0"/>
        </w:rPr>
      </w:pPr>
      <w:r>
        <w:rPr>
          <w:rtl w:val="0"/>
          <w:lang w:val="de-DE"/>
        </w:rPr>
        <w:t>ä</w:t>
      </w:r>
      <w:r>
        <w:rPr>
          <w:rtl w:val="0"/>
          <w:lang w:val="de-DE"/>
        </w:rPr>
        <w:t>sthetische Erfahrungen</w:t>
      </w:r>
    </w:p>
    <w:p>
      <w:pPr>
        <w:pStyle w:val="Manuskript"/>
        <w:numPr>
          <w:ilvl w:val="0"/>
          <w:numId w:val="12"/>
        </w:numPr>
        <w:tabs>
          <w:tab w:val="num" w:pos="360"/>
          <w:tab w:val="clear" w:pos="0"/>
        </w:tabs>
        <w:spacing w:line="240" w:lineRule="auto"/>
        <w:ind w:left="360" w:hanging="360"/>
        <w:jc w:val="left"/>
        <w:rPr>
          <w:position w:val="0"/>
          <w:rtl w:val="0"/>
        </w:rPr>
      </w:pPr>
      <w:r>
        <w:rPr>
          <w:rtl w:val="0"/>
          <w:lang w:val="de-DE"/>
        </w:rPr>
        <w:t>a)Steigern des individuellen Ausdrucks (Expressivit</w:t>
      </w:r>
      <w:r>
        <w:rPr>
          <w:rtl w:val="0"/>
          <w:lang w:val="de-DE"/>
        </w:rPr>
        <w:t>ä</w:t>
      </w:r>
      <w:r>
        <w:rPr>
          <w:rtl w:val="0"/>
          <w:lang w:val="de-DE"/>
        </w:rPr>
        <w:t>t)</w:t>
      </w:r>
      <w:r>
        <w:rPr>
          <w:rtl w:val="0"/>
        </w:rPr>
        <w:br w:type="textWrapping"/>
      </w:r>
      <w:r>
        <w:rPr>
          <w:rtl w:val="0"/>
          <w:lang w:val="de-DE"/>
        </w:rPr>
        <w:t>b)(Selbst-)Bildung</w:t>
      </w:r>
    </w:p>
    <w:p>
      <w:pPr>
        <w:pStyle w:val="Manuskript"/>
        <w:numPr>
          <w:ilvl w:val="0"/>
          <w:numId w:val="12"/>
        </w:numPr>
        <w:tabs>
          <w:tab w:val="num" w:pos="360"/>
          <w:tab w:val="clear" w:pos="0"/>
        </w:tabs>
        <w:spacing w:line="240" w:lineRule="auto"/>
        <w:ind w:left="360" w:hanging="360"/>
        <w:jc w:val="left"/>
        <w:rPr>
          <w:position w:val="0"/>
          <w:rtl w:val="0"/>
        </w:rPr>
      </w:pPr>
      <w:r>
        <w:rPr>
          <w:rtl w:val="0"/>
          <w:lang w:val="de-DE"/>
        </w:rPr>
        <w:t>Katharsis</w:t>
      </w:r>
    </w:p>
    <w:p>
      <w:pPr>
        <w:pStyle w:val="Manuskript"/>
        <w:numPr>
          <w:ilvl w:val="0"/>
          <w:numId w:val="12"/>
        </w:numPr>
        <w:tabs>
          <w:tab w:val="num" w:pos="360"/>
          <w:tab w:val="clear" w:pos="0"/>
        </w:tabs>
        <w:spacing w:line="240" w:lineRule="auto"/>
        <w:ind w:left="360" w:hanging="360"/>
        <w:jc w:val="left"/>
        <w:rPr>
          <w:position w:val="0"/>
          <w:rtl w:val="0"/>
        </w:rPr>
      </w:pPr>
      <w:r>
        <w:rPr>
          <w:rtl w:val="0"/>
          <w:lang w:val="de-DE"/>
        </w:rPr>
        <w:t>Allgemeine philosophische Dimension</w:t>
      </w:r>
      <w:r>
        <w:rPr>
          <w:rtl w:val="0"/>
        </w:rPr>
        <w:br w:type="textWrapping"/>
        <w:t xml:space="preserve">– </w:t>
      </w:r>
      <w:r>
        <w:rPr>
          <w:rtl w:val="0"/>
          <w:lang w:val="de-DE"/>
        </w:rPr>
        <w:t>Erkennen</w:t>
      </w:r>
      <w:r>
        <w:rPr>
          <w:rtl w:val="0"/>
        </w:rPr>
        <w:br w:type="textWrapping"/>
        <w:t xml:space="preserve">– </w:t>
      </w:r>
      <w:r>
        <w:rPr>
          <w:rtl w:val="0"/>
          <w:lang w:val="de-DE"/>
        </w:rPr>
        <w:t>Urteilen</w:t>
      </w:r>
      <w:r>
        <w:rPr>
          <w:rtl w:val="0"/>
        </w:rPr>
        <w:br w:type="textWrapping"/>
        <w:t xml:space="preserve">– </w:t>
      </w:r>
      <w:r>
        <w:rPr>
          <w:rtl w:val="0"/>
          <w:lang w:val="de-DE"/>
        </w:rPr>
        <w:t>Wollen/Handeln</w:t>
      </w:r>
      <w:r>
        <w:rPr>
          <w:rtl w:val="0"/>
        </w:rPr>
        <w:br w:type="textWrapping"/>
        <w:t xml:space="preserve">– </w:t>
      </w:r>
      <w:r>
        <w:rPr>
          <w:rtl w:val="0"/>
          <w:lang w:val="de-DE"/>
        </w:rPr>
        <w:t>Emotionalit</w:t>
      </w:r>
      <w:r>
        <w:rPr>
          <w:rtl w:val="0"/>
          <w:lang w:val="de-DE"/>
        </w:rPr>
        <w:t>ä</w:t>
      </w:r>
      <w:r>
        <w:rPr>
          <w:rtl w:val="0"/>
          <w:lang w:val="de-DE"/>
        </w:rPr>
        <w:t>t</w:t>
      </w:r>
    </w:p>
    <w:p>
      <w:pPr>
        <w:pStyle w:val="Manuskript"/>
        <w:numPr>
          <w:ilvl w:val="0"/>
          <w:numId w:val="12"/>
        </w:numPr>
        <w:tabs>
          <w:tab w:val="num" w:pos="360"/>
          <w:tab w:val="clear" w:pos="0"/>
        </w:tabs>
        <w:spacing w:line="240" w:lineRule="auto"/>
        <w:ind w:left="360" w:hanging="360"/>
        <w:jc w:val="left"/>
        <w:rPr>
          <w:position w:val="0"/>
          <w:rtl w:val="0"/>
        </w:rPr>
      </w:pPr>
      <w:r>
        <w:rPr>
          <w:rtl w:val="0"/>
          <w:lang w:val="de-DE"/>
        </w:rPr>
        <w:t>Genuss</w:t>
      </w:r>
    </w:p>
    <w:p>
      <w:pPr>
        <w:pStyle w:val="Manuskript"/>
        <w:numPr>
          <w:ilvl w:val="0"/>
          <w:numId w:val="12"/>
        </w:numPr>
        <w:tabs>
          <w:tab w:val="num" w:pos="360"/>
          <w:tab w:val="clear" w:pos="0"/>
        </w:tabs>
        <w:spacing w:line="240" w:lineRule="auto"/>
        <w:ind w:left="360" w:hanging="360"/>
        <w:jc w:val="left"/>
        <w:rPr>
          <w:position w:val="0"/>
          <w:rtl w:val="0"/>
        </w:rPr>
      </w:pPr>
      <w:r>
        <w:rPr>
          <w:rtl w:val="0"/>
          <w:lang w:val="de-DE"/>
        </w:rPr>
        <w:t>Weltverh</w:t>
      </w:r>
      <w:r>
        <w:rPr>
          <w:rtl w:val="0"/>
          <w:lang w:val="de-DE"/>
        </w:rPr>
        <w:t>ä</w:t>
      </w:r>
      <w:r>
        <w:rPr>
          <w:rtl w:val="0"/>
          <w:lang w:val="de-DE"/>
        </w:rPr>
        <w:t>ltnis</w:t>
      </w:r>
    </w:p>
    <w:p>
      <w:pPr>
        <w:pStyle w:val="Manuskript"/>
        <w:numPr>
          <w:ilvl w:val="0"/>
          <w:numId w:val="12"/>
        </w:numPr>
        <w:tabs>
          <w:tab w:val="num" w:pos="360"/>
          <w:tab w:val="clear" w:pos="0"/>
        </w:tabs>
        <w:spacing w:line="240" w:lineRule="auto"/>
        <w:ind w:left="360" w:hanging="360"/>
        <w:jc w:val="left"/>
        <w:rPr>
          <w:position w:val="0"/>
          <w:rtl w:val="0"/>
        </w:rPr>
      </w:pPr>
      <w:r>
        <w:rPr>
          <w:rtl w:val="0"/>
          <w:lang w:val="de-DE"/>
        </w:rPr>
        <w:t>Kunst als Teil/Vision des guten Lebens</w:t>
      </w:r>
    </w:p>
    <w:p>
      <w:pPr>
        <w:pStyle w:val="Manuskript"/>
        <w:numPr>
          <w:ilvl w:val="0"/>
          <w:numId w:val="12"/>
        </w:numPr>
        <w:tabs>
          <w:tab w:val="num" w:pos="360"/>
          <w:tab w:val="clear" w:pos="0"/>
        </w:tabs>
        <w:spacing w:line="240" w:lineRule="auto"/>
        <w:ind w:left="360" w:hanging="360"/>
        <w:jc w:val="left"/>
        <w:rPr>
          <w:position w:val="0"/>
          <w:rtl w:val="0"/>
        </w:rPr>
      </w:pPr>
      <w:r>
        <w:rPr>
          <w:rtl w:val="0"/>
          <w:lang w:val="de-DE"/>
        </w:rPr>
        <w:t>Angstbew</w:t>
      </w:r>
      <w:r>
        <w:rPr>
          <w:rtl w:val="0"/>
          <w:lang w:val="de-DE"/>
        </w:rPr>
        <w:t>ä</w:t>
      </w:r>
      <w:r>
        <w:rPr>
          <w:rtl w:val="0"/>
          <w:lang w:val="de-DE"/>
        </w:rPr>
        <w:t>ltigung</w:t>
      </w:r>
    </w:p>
    <w:p>
      <w:pPr>
        <w:pStyle w:val="Manuskript"/>
        <w:spacing w:line="240" w:lineRule="auto"/>
        <w:rPr>
          <w:rtl w:val="0"/>
        </w:rPr>
      </w:pPr>
    </w:p>
    <w:p>
      <w:pPr>
        <w:pStyle w:val="Manuskript"/>
        <w:spacing w:line="240" w:lineRule="auto"/>
        <w:rPr>
          <w:rFonts w:ascii="Times New Roman Bold" w:cs="Times New Roman Bold" w:hAnsi="Times New Roman Bold" w:eastAsia="Times New Roman Bold"/>
        </w:rPr>
      </w:pPr>
      <w:r>
        <w:rPr>
          <w:rFonts w:ascii="Times New Roman Bold"/>
          <w:rtl w:val="0"/>
          <w:lang w:val="de-DE"/>
        </w:rPr>
        <w:t>II. Soziale/Politische Kulturfunktionen</w:t>
      </w:r>
    </w:p>
    <w:p>
      <w:pPr>
        <w:pStyle w:val="Manuskript"/>
        <w:numPr>
          <w:ilvl w:val="0"/>
          <w:numId w:val="15"/>
        </w:numPr>
        <w:tabs>
          <w:tab w:val="num" w:pos="360"/>
          <w:tab w:val="clear" w:pos="0"/>
        </w:tabs>
        <w:spacing w:line="240" w:lineRule="auto"/>
        <w:ind w:left="360" w:hanging="360"/>
        <w:rPr>
          <w:position w:val="0"/>
          <w:rtl w:val="0"/>
        </w:rPr>
      </w:pPr>
      <w:r>
        <w:rPr>
          <w:rtl w:val="0"/>
          <w:lang w:val="de-DE"/>
        </w:rPr>
        <w:t>Weltbild (Mimesis)</w:t>
      </w:r>
    </w:p>
    <w:p>
      <w:pPr>
        <w:pStyle w:val="Manuskript"/>
        <w:numPr>
          <w:ilvl w:val="0"/>
          <w:numId w:val="15"/>
        </w:numPr>
        <w:tabs>
          <w:tab w:val="num" w:pos="360"/>
          <w:tab w:val="clear" w:pos="0"/>
        </w:tabs>
        <w:spacing w:line="240" w:lineRule="auto"/>
        <w:ind w:left="360" w:hanging="360"/>
        <w:rPr>
          <w:position w:val="0"/>
          <w:rtl w:val="0"/>
        </w:rPr>
      </w:pPr>
      <w:r>
        <w:rPr>
          <w:rtl w:val="0"/>
          <w:lang w:val="de-DE"/>
        </w:rPr>
        <w:t>Sichtweisen von Welt (Mimesis)</w:t>
      </w:r>
    </w:p>
    <w:p>
      <w:pPr>
        <w:pStyle w:val="Manuskript"/>
        <w:numPr>
          <w:ilvl w:val="0"/>
          <w:numId w:val="15"/>
        </w:numPr>
        <w:tabs>
          <w:tab w:val="num" w:pos="360"/>
          <w:tab w:val="clear" w:pos="0"/>
        </w:tabs>
        <w:spacing w:line="240" w:lineRule="auto"/>
        <w:ind w:left="360" w:hanging="360"/>
        <w:rPr>
          <w:position w:val="0"/>
          <w:rtl w:val="0"/>
        </w:rPr>
      </w:pPr>
      <w:r>
        <w:rPr>
          <w:rtl w:val="0"/>
          <w:lang w:val="de-DE"/>
        </w:rPr>
        <w:t>Lebensweiseaneignung</w:t>
      </w:r>
    </w:p>
    <w:p>
      <w:pPr>
        <w:pStyle w:val="Manuskript"/>
        <w:numPr>
          <w:ilvl w:val="0"/>
          <w:numId w:val="15"/>
        </w:numPr>
        <w:tabs>
          <w:tab w:val="num" w:pos="360"/>
          <w:tab w:val="clear" w:pos="0"/>
        </w:tabs>
        <w:spacing w:line="240" w:lineRule="auto"/>
        <w:ind w:left="360" w:hanging="360"/>
        <w:rPr>
          <w:position w:val="0"/>
          <w:rtl w:val="0"/>
        </w:rPr>
      </w:pPr>
      <w:r>
        <w:rPr>
          <w:rtl w:val="0"/>
          <w:lang w:val="de-DE"/>
        </w:rPr>
        <w:t>Kulturelles Ged</w:t>
      </w:r>
      <w:r>
        <w:rPr>
          <w:rtl w:val="0"/>
          <w:lang w:val="de-DE"/>
        </w:rPr>
        <w:t>ä</w:t>
      </w:r>
      <w:r>
        <w:rPr>
          <w:rtl w:val="0"/>
          <w:lang w:val="de-DE"/>
        </w:rPr>
        <w:t>chtnis/Zeitbewusstsein</w:t>
      </w:r>
    </w:p>
    <w:p>
      <w:pPr>
        <w:pStyle w:val="Manuskript"/>
        <w:numPr>
          <w:ilvl w:val="0"/>
          <w:numId w:val="15"/>
        </w:numPr>
        <w:tabs>
          <w:tab w:val="num" w:pos="360"/>
          <w:tab w:val="clear" w:pos="0"/>
        </w:tabs>
        <w:spacing w:line="240" w:lineRule="auto"/>
        <w:ind w:left="360" w:hanging="360"/>
        <w:rPr>
          <w:position w:val="0"/>
          <w:rtl w:val="0"/>
        </w:rPr>
      </w:pPr>
      <w:r>
        <w:rPr>
          <w:rtl w:val="0"/>
          <w:lang w:val="de-DE"/>
        </w:rPr>
        <w:t>Legitimation/Delegitimation</w:t>
      </w:r>
    </w:p>
    <w:p>
      <w:pPr>
        <w:pStyle w:val="Manuskript"/>
        <w:numPr>
          <w:ilvl w:val="0"/>
          <w:numId w:val="15"/>
        </w:numPr>
        <w:tabs>
          <w:tab w:val="num" w:pos="360"/>
          <w:tab w:val="clear" w:pos="0"/>
        </w:tabs>
        <w:spacing w:line="240" w:lineRule="auto"/>
        <w:ind w:left="360" w:hanging="360"/>
        <w:rPr>
          <w:position w:val="0"/>
          <w:rtl w:val="0"/>
        </w:rPr>
      </w:pPr>
      <w:r>
        <w:rPr>
          <w:rtl w:val="0"/>
          <w:lang w:val="de-DE"/>
        </w:rPr>
        <w:t>Kontingenzerfahrung</w:t>
      </w:r>
    </w:p>
    <w:p>
      <w:pPr>
        <w:pStyle w:val="Manuskript"/>
        <w:numPr>
          <w:ilvl w:val="0"/>
          <w:numId w:val="15"/>
        </w:numPr>
        <w:tabs>
          <w:tab w:val="num" w:pos="360"/>
          <w:tab w:val="clear" w:pos="0"/>
        </w:tabs>
        <w:spacing w:line="240" w:lineRule="auto"/>
        <w:ind w:left="360" w:hanging="360"/>
        <w:rPr>
          <w:position w:val="0"/>
          <w:rtl w:val="0"/>
        </w:rPr>
      </w:pPr>
      <w:r>
        <w:rPr>
          <w:rtl w:val="0"/>
          <w:lang w:val="de-DE"/>
        </w:rPr>
        <w:t>Welten schaffen (Kosmos)</w:t>
      </w:r>
    </w:p>
    <w:p>
      <w:pPr>
        <w:pStyle w:val="Manuskript"/>
        <w:numPr>
          <w:ilvl w:val="0"/>
          <w:numId w:val="15"/>
        </w:numPr>
        <w:tabs>
          <w:tab w:val="num" w:pos="360"/>
          <w:tab w:val="clear" w:pos="0"/>
        </w:tabs>
        <w:spacing w:line="240" w:lineRule="auto"/>
        <w:ind w:left="360" w:hanging="360"/>
        <w:rPr>
          <w:position w:val="0"/>
          <w:rtl w:val="0"/>
        </w:rPr>
      </w:pPr>
      <w:r>
        <w:rPr>
          <w:rtl w:val="0"/>
          <w:lang w:val="de-DE"/>
        </w:rPr>
        <w:t>Welterschlie</w:t>
      </w:r>
      <w:r>
        <w:rPr>
          <w:rtl w:val="0"/>
          <w:lang w:val="de-DE"/>
        </w:rPr>
        <w:t>ß</w:t>
      </w:r>
      <w:r>
        <w:rPr>
          <w:rtl w:val="0"/>
          <w:lang w:val="de-DE"/>
        </w:rPr>
        <w:t>ung</w:t>
      </w:r>
    </w:p>
    <w:p>
      <w:pPr>
        <w:pStyle w:val="Manuskript"/>
        <w:numPr>
          <w:ilvl w:val="0"/>
          <w:numId w:val="15"/>
        </w:numPr>
        <w:tabs>
          <w:tab w:val="num" w:pos="360"/>
          <w:tab w:val="clear" w:pos="0"/>
        </w:tabs>
        <w:spacing w:line="240" w:lineRule="auto"/>
        <w:ind w:left="360" w:hanging="360"/>
        <w:rPr>
          <w:position w:val="0"/>
          <w:rtl w:val="0"/>
        </w:rPr>
      </w:pPr>
      <w:r>
        <w:rPr>
          <w:rtl w:val="0"/>
          <w:lang w:val="de-DE"/>
        </w:rPr>
        <w:t>Sinnproduktion (auch zu I)</w:t>
      </w:r>
    </w:p>
    <w:p>
      <w:pPr>
        <w:pStyle w:val="Manuskript"/>
        <w:numPr>
          <w:ilvl w:val="0"/>
          <w:numId w:val="15"/>
        </w:numPr>
        <w:tabs>
          <w:tab w:val="num" w:pos="360"/>
          <w:tab w:val="clear" w:pos="0"/>
        </w:tabs>
        <w:spacing w:line="240" w:lineRule="auto"/>
        <w:ind w:left="360" w:hanging="360"/>
        <w:rPr>
          <w:position w:val="0"/>
          <w:rtl w:val="0"/>
        </w:rPr>
      </w:pPr>
      <w:r>
        <w:rPr>
          <w:rtl w:val="0"/>
          <w:lang w:val="de-DE"/>
        </w:rPr>
        <w:t>Weltdeutung</w:t>
      </w:r>
    </w:p>
    <w:p>
      <w:pPr>
        <w:pStyle w:val="Manuskript"/>
        <w:numPr>
          <w:ilvl w:val="0"/>
          <w:numId w:val="15"/>
        </w:numPr>
        <w:tabs>
          <w:tab w:val="num" w:pos="360"/>
          <w:tab w:val="clear" w:pos="0"/>
        </w:tabs>
        <w:spacing w:line="240" w:lineRule="auto"/>
        <w:ind w:left="360" w:hanging="360"/>
        <w:rPr>
          <w:position w:val="0"/>
          <w:rtl w:val="0"/>
        </w:rPr>
      </w:pPr>
      <w:r>
        <w:rPr>
          <w:rtl w:val="0"/>
          <w:lang w:val="de-DE"/>
        </w:rPr>
        <w:t>Kulturkritik</w:t>
      </w:r>
    </w:p>
    <w:p>
      <w:pPr>
        <w:pStyle w:val="Manuskript"/>
        <w:numPr>
          <w:ilvl w:val="0"/>
          <w:numId w:val="15"/>
        </w:numPr>
        <w:tabs>
          <w:tab w:val="num" w:pos="360"/>
          <w:tab w:val="clear" w:pos="0"/>
        </w:tabs>
        <w:spacing w:line="240" w:lineRule="auto"/>
        <w:ind w:left="360" w:hanging="360"/>
        <w:rPr>
          <w:position w:val="0"/>
          <w:rtl w:val="0"/>
        </w:rPr>
      </w:pPr>
      <w:r>
        <w:rPr>
          <w:rtl w:val="0"/>
          <w:lang w:val="de-DE"/>
        </w:rPr>
        <w:t>Erschlie</w:t>
      </w:r>
      <w:r>
        <w:rPr>
          <w:rtl w:val="0"/>
          <w:lang w:val="de-DE"/>
        </w:rPr>
        <w:t>ß</w:t>
      </w:r>
      <w:r>
        <w:rPr>
          <w:rtl w:val="0"/>
          <w:lang w:val="de-DE"/>
        </w:rPr>
        <w:t>ung von Welterschlie</w:t>
      </w:r>
      <w:r>
        <w:rPr>
          <w:rtl w:val="0"/>
          <w:lang w:val="de-DE"/>
        </w:rPr>
        <w:t>ß</w:t>
      </w:r>
      <w:r>
        <w:rPr>
          <w:rtl w:val="0"/>
          <w:lang w:val="de-DE"/>
        </w:rPr>
        <w:t>ung/Reflexivit</w:t>
      </w:r>
      <w:r>
        <w:rPr>
          <w:rtl w:val="0"/>
          <w:lang w:val="de-DE"/>
        </w:rPr>
        <w:t>ä</w:t>
      </w:r>
      <w:r>
        <w:rPr>
          <w:rtl w:val="0"/>
          <w:lang w:val="de-DE"/>
        </w:rPr>
        <w:t>t von Deutungen</w:t>
      </w:r>
    </w:p>
    <w:p>
      <w:pPr>
        <w:pStyle w:val="Manuskript"/>
        <w:numPr>
          <w:ilvl w:val="0"/>
          <w:numId w:val="15"/>
        </w:numPr>
        <w:tabs>
          <w:tab w:val="num" w:pos="360"/>
          <w:tab w:val="clear" w:pos="0"/>
        </w:tabs>
        <w:spacing w:line="240" w:lineRule="auto"/>
        <w:ind w:left="360" w:hanging="360"/>
        <w:rPr>
          <w:position w:val="0"/>
          <w:rtl w:val="0"/>
        </w:rPr>
      </w:pPr>
      <w:r>
        <w:rPr>
          <w:rtl w:val="0"/>
          <w:lang w:val="de-DE"/>
        </w:rPr>
        <w:t>Utopien</w:t>
      </w:r>
    </w:p>
    <w:p>
      <w:pPr>
        <w:pStyle w:val="Manuskript"/>
        <w:numPr>
          <w:ilvl w:val="0"/>
          <w:numId w:val="15"/>
        </w:numPr>
        <w:tabs>
          <w:tab w:val="num" w:pos="360"/>
          <w:tab w:val="clear" w:pos="0"/>
        </w:tabs>
        <w:spacing w:line="240" w:lineRule="auto"/>
        <w:ind w:left="360" w:hanging="360"/>
        <w:rPr>
          <w:position w:val="0"/>
          <w:rtl w:val="0"/>
        </w:rPr>
      </w:pPr>
      <w:r>
        <w:rPr>
          <w:rtl w:val="0"/>
          <w:lang w:val="de-DE"/>
        </w:rPr>
        <w:t>Bereitstellung neuer Kommunikationsmedien</w:t>
      </w:r>
    </w:p>
    <w:p>
      <w:pPr>
        <w:pStyle w:val="Manuskript"/>
        <w:numPr>
          <w:ilvl w:val="0"/>
          <w:numId w:val="15"/>
        </w:numPr>
        <w:tabs>
          <w:tab w:val="num" w:pos="360"/>
          <w:tab w:val="clear" w:pos="0"/>
        </w:tabs>
        <w:spacing w:line="240" w:lineRule="auto"/>
        <w:ind w:left="360" w:hanging="360"/>
        <w:rPr>
          <w:position w:val="0"/>
          <w:rtl w:val="0"/>
        </w:rPr>
      </w:pPr>
      <w:r>
        <w:rPr>
          <w:rtl w:val="0"/>
          <w:lang w:val="de-DE"/>
        </w:rPr>
        <w:t>Angstbew</w:t>
      </w:r>
      <w:r>
        <w:rPr>
          <w:rtl w:val="0"/>
          <w:lang w:val="de-DE"/>
        </w:rPr>
        <w:t>ä</w:t>
      </w:r>
      <w:r>
        <w:rPr>
          <w:rtl w:val="0"/>
          <w:lang w:val="de-DE"/>
        </w:rPr>
        <w:t>ltigung</w:t>
      </w:r>
    </w:p>
    <w:p>
      <w:pPr>
        <w:pStyle w:val="Manuskript"/>
        <w:numPr>
          <w:ilvl w:val="0"/>
          <w:numId w:val="15"/>
        </w:numPr>
        <w:tabs>
          <w:tab w:val="num" w:pos="360"/>
          <w:tab w:val="clear" w:pos="0"/>
        </w:tabs>
        <w:spacing w:line="240" w:lineRule="auto"/>
        <w:ind w:left="360" w:hanging="360"/>
        <w:rPr>
          <w:position w:val="0"/>
          <w:rtl w:val="0"/>
        </w:rPr>
      </w:pPr>
      <w:r>
        <w:rPr>
          <w:rtl w:val="0"/>
          <w:lang w:val="de-DE"/>
        </w:rPr>
        <w:t>Integration</w:t>
      </w:r>
    </w:p>
    <w:p>
      <w:pPr>
        <w:pStyle w:val="Manuskript"/>
        <w:spacing w:line="240" w:lineRule="auto"/>
        <w:rPr>
          <w:rtl w:val="0"/>
        </w:rPr>
      </w:pPr>
    </w:p>
    <w:p>
      <w:pPr>
        <w:pStyle w:val="Manuskript"/>
        <w:spacing w:line="240" w:lineRule="auto"/>
        <w:rPr>
          <w:rFonts w:ascii="Times New Roman Bold" w:cs="Times New Roman Bold" w:hAnsi="Times New Roman Bold" w:eastAsia="Times New Roman Bold"/>
        </w:rPr>
      </w:pPr>
      <w:r>
        <w:rPr>
          <w:rFonts w:ascii="Times New Roman Bold"/>
          <w:rtl w:val="0"/>
          <w:lang w:val="de-DE"/>
        </w:rPr>
        <w:t>III. Entscheidungshilfen</w:t>
      </w:r>
    </w:p>
    <w:p>
      <w:pPr>
        <w:pStyle w:val="Manuskript"/>
        <w:numPr>
          <w:ilvl w:val="0"/>
          <w:numId w:val="18"/>
        </w:numPr>
        <w:tabs>
          <w:tab w:val="num" w:pos="360"/>
          <w:tab w:val="clear" w:pos="0"/>
        </w:tabs>
        <w:spacing w:line="240" w:lineRule="auto"/>
        <w:ind w:left="360" w:hanging="360"/>
        <w:rPr>
          <w:position w:val="0"/>
          <w:rtl w:val="0"/>
        </w:rPr>
      </w:pPr>
      <w:r>
        <w:rPr>
          <w:rtl w:val="0"/>
          <w:lang w:val="de-DE"/>
        </w:rPr>
        <w:t>Zeigen/Sichtbarmachen</w:t>
      </w:r>
    </w:p>
    <w:p>
      <w:pPr>
        <w:pStyle w:val="Manuskript"/>
        <w:numPr>
          <w:ilvl w:val="0"/>
          <w:numId w:val="18"/>
        </w:numPr>
        <w:tabs>
          <w:tab w:val="num" w:pos="360"/>
          <w:tab w:val="clear" w:pos="0"/>
        </w:tabs>
        <w:spacing w:line="240" w:lineRule="auto"/>
        <w:ind w:left="360" w:hanging="360"/>
        <w:rPr>
          <w:position w:val="0"/>
          <w:rtl w:val="0"/>
        </w:rPr>
      </w:pPr>
      <w:r>
        <w:rPr>
          <w:rtl w:val="0"/>
          <w:lang w:val="de-DE"/>
        </w:rPr>
        <w:t>Handeln</w:t>
      </w:r>
    </w:p>
    <w:p>
      <w:pPr>
        <w:pStyle w:val="Manuskript"/>
        <w:numPr>
          <w:ilvl w:val="0"/>
          <w:numId w:val="18"/>
        </w:numPr>
        <w:tabs>
          <w:tab w:val="num" w:pos="360"/>
          <w:tab w:val="clear" w:pos="0"/>
        </w:tabs>
        <w:spacing w:line="240" w:lineRule="auto"/>
        <w:ind w:left="360" w:hanging="360"/>
        <w:rPr>
          <w:position w:val="0"/>
          <w:rtl w:val="0"/>
        </w:rPr>
      </w:pPr>
      <w:r>
        <w:rPr>
          <w:rtl w:val="0"/>
          <w:lang w:val="de-DE"/>
        </w:rPr>
        <w:t>Reflexion aktueller Formen von Sittlichkeit/Moral</w:t>
      </w:r>
    </w:p>
    <w:p>
      <w:pPr>
        <w:pStyle w:val="Manuskript"/>
        <w:spacing w:line="240" w:lineRule="auto"/>
        <w:rPr>
          <w:rtl w:val="0"/>
        </w:rPr>
      </w:pPr>
    </w:p>
    <w:p>
      <w:pPr>
        <w:pStyle w:val="Manuskript"/>
        <w:spacing w:line="240" w:lineRule="auto"/>
        <w:rPr>
          <w:rFonts w:ascii="Times New Roman Bold" w:cs="Times New Roman Bold" w:hAnsi="Times New Roman Bold" w:eastAsia="Times New Roman Bold"/>
        </w:rPr>
      </w:pPr>
      <w:r>
        <w:rPr>
          <w:rFonts w:ascii="Times New Roman Bold"/>
          <w:rtl w:val="0"/>
          <w:lang w:val="de-DE"/>
        </w:rPr>
        <w:t>IV. Kultur als Kunstfunktion</w:t>
      </w:r>
    </w:p>
    <w:p>
      <w:pPr>
        <w:pStyle w:val="Manuskript"/>
        <w:numPr>
          <w:ilvl w:val="0"/>
          <w:numId w:val="21"/>
        </w:numPr>
        <w:tabs>
          <w:tab w:val="num" w:pos="360"/>
          <w:tab w:val="clear" w:pos="0"/>
        </w:tabs>
        <w:spacing w:line="240" w:lineRule="auto"/>
        <w:ind w:left="360" w:hanging="360"/>
        <w:rPr>
          <w:position w:val="0"/>
          <w:rtl w:val="0"/>
        </w:rPr>
      </w:pPr>
      <w:r>
        <w:rPr>
          <w:rtl w:val="0"/>
          <w:lang w:val="de-DE"/>
        </w:rPr>
        <w:t>Weiterentwicklung der K</w:t>
      </w:r>
      <w:r>
        <w:rPr>
          <w:rtl w:val="0"/>
          <w:lang w:val="de-DE"/>
        </w:rPr>
        <w:t>ü</w:t>
      </w:r>
      <w:r>
        <w:rPr>
          <w:rtl w:val="0"/>
          <w:lang w:val="de-DE"/>
        </w:rPr>
        <w:t>nste</w:t>
      </w:r>
    </w:p>
    <w:p>
      <w:pPr>
        <w:pStyle w:val="Manuskript"/>
      </w:pPr>
      <w:r>
        <w:rPr>
          <w:rtl w:val="0"/>
        </w:rPr>
        <w:br w:type="page"/>
      </w:r>
    </w:p>
    <w:p>
      <w:pPr>
        <w:pStyle w:val="Manuskript"/>
        <w:rPr>
          <w:rtl w:val="0"/>
        </w:rPr>
      </w:pPr>
      <w:r>
        <w:rPr>
          <w:rFonts w:ascii="Times New Roman" w:cs="Arial Unicode MS" w:hAnsi="Arial Unicode MS" w:eastAsia="Arial Unicode MS"/>
          <w:rtl w:val="0"/>
          <w:lang w:val="de-DE"/>
        </w:rPr>
        <w:t xml:space="preserve">Alle genannten symbolischen Formen haben Kulturfunktionen. Man mag selbst einmal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fen, inwieweit Religion (was man vielleicht ohnehin unterstellt), aber auch Politik oder Wirtschaft sie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llen. Allerdings ist an die systemtheoretische Erkenntnis zu erinnern, dass die vier gesellschaftlichen Subsysteme (Wirtschaft, Politik, Soziales, Kultur)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 einmal schwerpunktm</w:t>
      </w:r>
      <w:r>
        <w:rPr>
          <w:rFonts w:ascii="Arial Unicode MS" w:cs="Arial Unicode MS" w:hAnsi="Times New Roman" w:eastAsia="Arial Unicode MS" w:hint="default"/>
          <w:rtl w:val="0"/>
          <w:lang w:val="de-DE"/>
        </w:rPr>
        <w:t>äß</w:t>
      </w:r>
      <w:r>
        <w:rPr>
          <w:rFonts w:ascii="Times New Roman" w:cs="Arial Unicode MS" w:hAnsi="Arial Unicode MS" w:eastAsia="Arial Unicode MS"/>
          <w:rtl w:val="0"/>
          <w:lang w:val="de-DE"/>
        </w:rPr>
        <w:t>ig ihre je spezifische Aufgabe in der Gesellschaft wahrnehmen (also G</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terversorgung, politische Steuerung, soziale Integration und Sinn-Diskurs), wobei jedes der Subsysteme immer auch in den Aufgabenbereich der anderen einzuwirken versucht.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Sinnproduktion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ist die Spezialaufgabe des Kultursystems, wobei unter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Sinn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die Herstellung und Einordnung in eine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bergeordnete Ganzheit verstanden werden kann: Ich erlebe etwas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 B. meine eigene Existenz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sinnhaft, wenn mir Herkunft und Lebensziel klar ist, wenn ich wei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wohin ich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re und was ich will oder nicht will. Es geht also um die Verortung in Zeit und Raum, und dies durchaus auch in spiritueller Hinsicht jenseits realer 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ume und Zeiten. </w:t>
      </w:r>
    </w:p>
    <w:p>
      <w:pPr>
        <w:pStyle w:val="Manuskript"/>
        <w:rPr>
          <w:rtl w:val="0"/>
        </w:rPr>
      </w:pPr>
      <w:r>
        <w:rPr>
          <w:rFonts w:ascii="Times New Roman" w:cs="Arial Unicode MS" w:hAnsi="Arial Unicode MS" w:eastAsia="Arial Unicode MS"/>
          <w:rtl w:val="0"/>
          <w:lang w:val="de-DE"/>
        </w:rPr>
        <w:t>Ein Blick in die Geschichte zeigt, dass Philosophie bzw. Religion ihre Hochzeiten der Sinnstiftung hatten. Das bedeutet, dass symbolische Formen Schwankungen erleiden, Konjunkturen haben und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glicherweise austauschbar sind. Der Funktionsverlust von Religion im 19. Jahrhundert etwa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kularisierung</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hat dazu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dass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quasi ein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funktionales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quivalent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von Religion geworden sind. Heute geht es darum, die Relevanz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in Hinblick auf Kulturfunktionen zu belegen. Denn die Geschichte zeigt, dass einzelne Kulturformen durchaus funktionslos werden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dann durch andere ersetzt werden. Bereits heute konkurrieren mit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 im Bereich der Orientierungshilfe und Sinnstiftung Werbung und Konsum. Hier werden Lebensmodelle vorgeschlagen, Lebensstile propagiert, Waren als Lebenshilfen angepriesen. Und unter den Wissenschaften sind es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ngst nicht mehr die Geisteswissenschaften, sondern die so genannten Lebenswissenschaften wie Biologie, die als Leitdisziplinen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Diagnose umfassender Existenzfragen gelten.</w:t>
      </w:r>
    </w:p>
    <w:p>
      <w:pPr>
        <w:pStyle w:val="Manuskript"/>
        <w:rPr>
          <w:rtl w:val="0"/>
        </w:rPr>
      </w:pPr>
      <w:r>
        <w:rPr>
          <w:rFonts w:ascii="Times New Roman" w:cs="Arial Unicode MS" w:hAnsi="Arial Unicode MS" w:eastAsia="Arial Unicode MS"/>
          <w:rtl w:val="0"/>
          <w:lang w:val="de-DE"/>
        </w:rPr>
        <w:t>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glicherweise stehen sich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und ihre Vertreter selbst im Weg, sich offensiv zu den Kulturfunktionen zu bekennen. Gerade in Deutschland steht der in der Philosophie Kants nachvollziehbare, im 19. Jahrhundert jedoch zu einem ideologischen Topos gewordene Autonomiebegriff im Zusammenhang mit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nsten jeder Rede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Wirkung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oder gar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Funktion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im Wege. Sehr schnell ist von einer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Funktionalisierung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oder gar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Instrumentalisierung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die Rede, die es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immer in ihrer Entwicklung gegeben hat (siehe das Eingangsbeispiel der Richelieu-Ausstellung). Im Gegensatz dazu hat sich die Sozial-, Rezeptions- oder Wirkungsgeschichte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stets sehr wenig um diese Ideologien gek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mmert. Ebenso haben die Bereichswissenschaften (Literatur-, Kunst-, Musik-, Theaterwissenschaft) die soziale und politische Dimension ihrer Sparte im Blick, und dies in zweierlei Richtung:</w:t>
      </w:r>
    </w:p>
    <w:p>
      <w:pPr>
        <w:pStyle w:val="Manuskript"/>
        <w:ind w:left="360" w:hanging="360"/>
        <w:rPr>
          <w:rtl w:val="0"/>
        </w:rPr>
      </w:pPr>
      <w:r>
        <w:rPr>
          <w:rtl w:val="0"/>
          <w:lang w:val="de-DE"/>
        </w:rPr>
        <w:t>·</w:t>
        <w:tab/>
      </w:r>
      <w:r>
        <w:rPr>
          <w:rtl w:val="0"/>
          <w:lang w:val="de-DE"/>
        </w:rPr>
        <w:t>bei der Frage danach, inwieweit sich gesellschaftliche Prozesse in den Kunstentwicklungen wiederfinden;</w:t>
      </w:r>
    </w:p>
    <w:p>
      <w:pPr>
        <w:pStyle w:val="Manuskript"/>
        <w:ind w:left="360" w:hanging="360"/>
        <w:rPr>
          <w:rtl w:val="0"/>
        </w:rPr>
      </w:pPr>
      <w:r>
        <w:rPr>
          <w:rtl w:val="0"/>
          <w:lang w:val="de-DE"/>
        </w:rPr>
        <w:t>·</w:t>
        <w:tab/>
      </w:r>
      <w:r>
        <w:rPr>
          <w:rtl w:val="0"/>
          <w:lang w:val="de-DE"/>
        </w:rPr>
        <w:t>bei der Frage danach, inwieweit es umgekehrt eine Beeinflussung der Gesellschaft durch Kunstentwicklungen gegeben hat.</w:t>
      </w:r>
    </w:p>
    <w:p>
      <w:pPr>
        <w:pStyle w:val="Manuskript"/>
        <w:rPr>
          <w:rtl w:val="0"/>
        </w:rPr>
      </w:pPr>
      <w:r>
        <w:rPr>
          <w:rFonts w:ascii="Times New Roman" w:cs="Arial Unicode MS" w:hAnsi="Arial Unicode MS" w:eastAsia="Arial Unicode MS"/>
          <w:rtl w:val="0"/>
          <w:lang w:val="de-DE"/>
        </w:rPr>
        <w:t xml:space="preserve">Eine Geschichtsschreibung in Kategorien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Epoche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versucht ohnehin, gemeinsame Stilmerkmale in allen Gesellschaftsfeldern zu finden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kann also gerade nicht einen Bereich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autonom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aus gesellschaftlichen Wirkungsprozessen ausgegliedert betrachten.</w:t>
      </w:r>
    </w:p>
    <w:p>
      <w:pPr>
        <w:pStyle w:val="Manuskript"/>
        <w:rPr>
          <w:rtl w:val="0"/>
        </w:rPr>
      </w:pPr>
      <w:r>
        <w:rPr>
          <w:rFonts w:ascii="Times New Roman" w:cs="Arial Unicode MS" w:hAnsi="Arial Unicode MS" w:eastAsia="Arial Unicode MS"/>
          <w:rtl w:val="0"/>
          <w:lang w:val="de-DE"/>
        </w:rPr>
        <w:t>Das System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hat allerdings auch dann Relevanz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Rest der Gesellschaft, wenn es als relativ unabh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ngig wirkendes System betrachtet wird. Denn man hat es gelegentlich als Mikrokosmos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den Makrokosmos Gesamtgesellschaft betrachtet,  in dem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fast wie in einer Laborsituation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sich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prozesse im Kleinen abspielen: Die Musik, Bildende Kunst, Literatur etc. als Mikrokosmos, als geordnete Ganzheit. Dies ging bisweilen soweit, dass man in diesem Mikrokosmos seismographische 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vermutete dergestalt, dass hier zuk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nftige gesellschaftliche Umbr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che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etwa Revolutionen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glaubte voraussehen zu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Es handelt sich hierbei um eine interessante Kulturfunktion,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mlich die der Prognose oder Vorausschau. Allerdings gibt es den Verdacht, dass man im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ckblick, also im Wissen um die seinerzeitige Zukunft, mehr aus den Kunstwerken herausliest, als urspr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nglich hineingelegt war (Haskell 1995). </w:t>
      </w:r>
    </w:p>
    <w:p>
      <w:pPr>
        <w:pStyle w:val="Manuskript"/>
        <w:rPr>
          <w:rtl w:val="0"/>
        </w:rPr>
      </w:pPr>
      <w:r>
        <w:rPr>
          <w:rFonts w:ascii="Times New Roman" w:cs="Arial Unicode MS" w:hAnsi="Arial Unicode MS" w:eastAsia="Arial Unicode MS"/>
          <w:rtl w:val="0"/>
          <w:lang w:val="de-DE"/>
        </w:rPr>
        <w:t>Interessant ist in diesem Zusammenhang ein Blick in die Luhmannsche Systemtheorie, da hier der Gedanke der Selbstbeobachtung und Selbstbeschreibung (als Element der Reflexivit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eine entscheidende Rolle spielt (und uns so eine elaborierte soziologische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ndung dieser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Kulturfunktionen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liefert): </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Seit dem Ende des 18. Jahrhunderts besetzt der Begriff der </w:t>
      </w:r>
      <w:r>
        <w:rPr>
          <w:rFonts w:ascii="Times New Roman Bold"/>
          <w:rtl w:val="0"/>
          <w:lang w:val="de-DE"/>
        </w:rPr>
        <w:t>Kultur</w:t>
      </w:r>
      <w:r>
        <w:rPr>
          <w:rFonts w:ascii="Times New Roman" w:cs="Arial Unicode MS" w:hAnsi="Arial Unicode MS" w:eastAsia="Arial Unicode MS"/>
          <w:rtl w:val="0"/>
          <w:lang w:val="de-DE"/>
        </w:rPr>
        <w:t xml:space="preserve"> den Platz, an dem Selbstbeschreibungen reflektiert werden. Kultur im modernen Sinne ist immer die als Kultur reflektierte Kultur, also eine im System beobachtete Selbstbeschreibung. Das harmoniert um 1800 mit der Umstellung des Begriffs der Individualit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von Unteilbarkeit auf Selbstbeobachtung der eigenen Besonderheit und mit der Forderung, dass Individuen sich Kultur in einer individuell passenden Weise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aneignen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(Bildung).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(Luhmann 1997, Bd. 2, S. 882 f. sowie insgesamt das Kapitel 5: Selbstbeschreibungen).</w:t>
      </w:r>
    </w:p>
    <w:p>
      <w:pPr>
        <w:pStyle w:val="Manuskript"/>
        <w:rPr>
          <w:rtl w:val="0"/>
        </w:rPr>
      </w:pPr>
    </w:p>
    <w:p>
      <w:pPr>
        <w:pStyle w:val="Manuskript"/>
        <w:rPr>
          <w:rtl w:val="0"/>
        </w:rPr>
      </w:pPr>
      <w:r>
        <w:rPr>
          <w:rFonts w:ascii="Times New Roman" w:cs="Arial Unicode MS" w:hAnsi="Arial Unicode MS" w:eastAsia="Arial Unicode MS"/>
          <w:rtl w:val="0"/>
          <w:lang w:val="de-DE"/>
        </w:rPr>
        <w:t>Diese Aussage wird best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tigt durch einen Blick in die Geschichte der Kulturtheorien. Denn es ist die Zeit Herders, in der dieser die Pluralit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grunds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tzliche Gleichwertigkeit von menschlichen Lebensformen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entdeckt und der Kulturbegriff als Instrument der Unterscheidung im wissenschaftlich-philosophischen und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nstlerischen Diskurs Einzug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w:t>
      </w:r>
    </w:p>
    <w:p>
      <w:pPr>
        <w:pStyle w:val="Manuskript"/>
        <w:rPr>
          <w:rtl w:val="0"/>
        </w:rPr>
      </w:pPr>
      <w:r>
        <w:rPr>
          <w:rFonts w:ascii="Times New Roman" w:cs="Arial Unicode MS" w:hAnsi="Arial Unicode MS" w:eastAsia="Arial Unicode MS"/>
          <w:rtl w:val="0"/>
          <w:lang w:val="de-DE"/>
        </w:rPr>
        <w:t xml:space="preserve">Vor diesem Hintergrund ist der Ansatz einer systemtheoretisch orientierten Literaturgeschichte interessant (Plumpe 1995). Plumpe gelangt anhand systemtheoretischer Entwicklungsmodelle zu einer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 T. neuen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Epochenunterteilung in der Literaturgeschichte:</w:t>
      </w:r>
    </w:p>
    <w:p>
      <w:pPr>
        <w:pStyle w:val="Manuskript"/>
        <w:ind w:left="360" w:hanging="360"/>
        <w:jc w:val="left"/>
        <w:rPr>
          <w:rtl w:val="0"/>
        </w:rPr>
      </w:pPr>
      <w:r>
        <w:rPr>
          <w:rtl w:val="0"/>
          <w:lang w:val="de-DE"/>
        </w:rPr>
        <w:t>·</w:t>
        <w:tab/>
      </w:r>
      <w:r>
        <w:rPr>
          <w:rtl w:val="0"/>
          <w:lang w:val="de-DE"/>
        </w:rPr>
        <w:t xml:space="preserve">1770 </w:t>
      </w:r>
      <w:r>
        <w:rPr>
          <w:rtl w:val="0"/>
          <w:lang w:val="de-DE"/>
        </w:rPr>
        <w:t xml:space="preserve">– </w:t>
      </w:r>
      <w:r>
        <w:rPr>
          <w:rtl w:val="0"/>
          <w:lang w:val="de-DE"/>
        </w:rPr>
        <w:t>1800: Selbstbeobachtung und Selbstreflexivi</w:t>
      </w:r>
      <w:r>
        <w:rPr>
          <w:rtl w:val="0"/>
          <w:lang w:val="de-DE"/>
        </w:rPr>
        <w:t>ä</w:t>
      </w:r>
      <w:r>
        <w:rPr>
          <w:rtl w:val="0"/>
          <w:lang w:val="de-DE"/>
        </w:rPr>
        <w:t>t. Ausdifferenzierung des Subsystems Literatur</w:t>
      </w:r>
    </w:p>
    <w:p>
      <w:pPr>
        <w:pStyle w:val="Manuskript"/>
        <w:ind w:left="360" w:hanging="360"/>
        <w:jc w:val="left"/>
        <w:rPr>
          <w:rtl w:val="0"/>
        </w:rPr>
      </w:pPr>
      <w:r>
        <w:rPr>
          <w:rtl w:val="0"/>
          <w:lang w:val="de-DE"/>
        </w:rPr>
        <w:t>·</w:t>
        <w:tab/>
      </w:r>
      <w:r>
        <w:rPr>
          <w:rtl w:val="0"/>
          <w:lang w:val="de-DE"/>
        </w:rPr>
        <w:t>Zwei Weisen einer Literatur der Moderne im 19. Jahrhundert</w:t>
      </w:r>
      <w:r>
        <w:rPr>
          <w:rtl w:val="0"/>
        </w:rPr>
        <w:br w:type="textWrapping"/>
        <w:t xml:space="preserve">– </w:t>
      </w:r>
      <w:r>
        <w:rPr>
          <w:rtl w:val="0"/>
          <w:lang w:val="de-DE"/>
        </w:rPr>
        <w:t>Realismus: Referenz der Literatur nach drau</w:t>
      </w:r>
      <w:r>
        <w:rPr>
          <w:rtl w:val="0"/>
          <w:lang w:val="de-DE"/>
        </w:rPr>
        <w:t>ß</w:t>
      </w:r>
      <w:r>
        <w:rPr>
          <w:rtl w:val="0"/>
          <w:lang w:val="de-DE"/>
        </w:rPr>
        <w:t>en</w:t>
      </w:r>
      <w:r>
        <w:rPr>
          <w:rtl w:val="0"/>
        </w:rPr>
        <w:br w:type="textWrapping"/>
        <w:t>– Ä</w:t>
      </w:r>
      <w:r>
        <w:rPr>
          <w:rtl w:val="0"/>
          <w:lang w:val="de-DE"/>
        </w:rPr>
        <w:t>sthetizismus: Referenz auf sich selbst.</w:t>
      </w:r>
    </w:p>
    <w:p>
      <w:pPr>
        <w:pStyle w:val="Manuskript"/>
        <w:ind w:left="360" w:hanging="360"/>
        <w:rPr>
          <w:rtl w:val="0"/>
        </w:rPr>
      </w:pPr>
      <w:r>
        <w:rPr>
          <w:rtl w:val="0"/>
          <w:lang w:val="de-DE"/>
        </w:rPr>
        <w:t>·</w:t>
        <w:tab/>
      </w:r>
      <w:r>
        <w:rPr>
          <w:rtl w:val="0"/>
          <w:lang w:val="de-DE"/>
        </w:rPr>
        <w:t>Jahrhundertwechsel: Avantgarde; sich selbst aufheben wollen</w:t>
      </w:r>
    </w:p>
    <w:p>
      <w:pPr>
        <w:pStyle w:val="Manuskript"/>
        <w:spacing w:line="240" w:lineRule="auto"/>
        <w:ind w:left="357" w:hanging="357"/>
        <w:rPr>
          <w:rtl w:val="0"/>
        </w:rPr>
      </w:pPr>
      <w:r>
        <w:rPr>
          <w:rtl w:val="0"/>
          <w:lang w:val="de-DE"/>
        </w:rPr>
        <w:t>·</w:t>
        <w:tab/>
      </w:r>
      <w:r>
        <w:rPr>
          <w:rtl w:val="0"/>
          <w:lang w:val="de-DE"/>
        </w:rPr>
        <w:t xml:space="preserve">Postismus: </w:t>
        <w:tab/>
        <w:t>Neo-Realismus,</w:t>
      </w:r>
    </w:p>
    <w:p>
      <w:pPr>
        <w:pStyle w:val="Manuskript"/>
        <w:spacing w:line="240" w:lineRule="auto"/>
        <w:ind w:left="357" w:hanging="357"/>
        <w:rPr>
          <w:rtl w:val="0"/>
        </w:rPr>
      </w:pPr>
      <w:r>
        <w:rPr>
          <w:rtl w:val="0"/>
        </w:rPr>
        <w:tab/>
        <w:tab/>
        <w:tab/>
        <w:tab/>
        <w:t xml:space="preserve">       Avantgarde</w:t>
      </w:r>
    </w:p>
    <w:p>
      <w:pPr>
        <w:pStyle w:val="Manuskript"/>
        <w:spacing w:line="240" w:lineRule="auto"/>
        <w:ind w:left="357" w:hanging="357"/>
        <w:rPr>
          <w:rtl w:val="0"/>
        </w:rPr>
      </w:pPr>
    </w:p>
    <w:p>
      <w:pPr>
        <w:pStyle w:val="Manuskript"/>
        <w:rPr>
          <w:rtl w:val="0"/>
        </w:rPr>
      </w:pPr>
      <w:r>
        <w:rPr>
          <w:rFonts w:ascii="Times New Roman" w:cs="Arial Unicode MS" w:hAnsi="Arial Unicode MS" w:eastAsia="Arial Unicode MS"/>
          <w:rtl w:val="0"/>
          <w:lang w:val="de-DE"/>
        </w:rPr>
        <w:t>Die Logik dieses Ansatzes ist einleuchtend:</w:t>
      </w:r>
    </w:p>
    <w:p>
      <w:pPr>
        <w:pStyle w:val="Manuskript"/>
        <w:rPr>
          <w:rtl w:val="0"/>
        </w:rPr>
      </w:pPr>
      <w:r>
        <w:rPr>
          <w:rFonts w:ascii="Times New Roman" w:cs="Arial Unicode MS" w:hAnsi="Arial Unicode MS" w:eastAsia="Arial Unicode MS"/>
          <w:rtl w:val="0"/>
          <w:lang w:val="de-DE"/>
        </w:rPr>
        <w:t>Ein System hat im Hinblick auf Referenzen, also darauf, worauf es sich bezieht, nur eine begrenzte Anzahl von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auf die Umwelt oder auf sich bzw. es kann sich selbst aufl</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sen wollen.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Postismus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bringt dann zum Ausdruck, dass sich dieser Kreislauf der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glichen Referenzen nur noch wiederholen kann. Dieser Ansatz ist zwar nicht identisch, aber auch nicht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llig inkompatibel mit dem zivilisationsgeschichtlichen Ansatz von Reiner Wild im Anschluss an Norbert Elias. Wild sieht Literatur wie alle Kunst als Auseinandersetzung mit der Welt, als Erkenntnis (ebd., S. 43). Er entwickelt eine Skala von Funktionen von Literatur, auf die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ter noch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zu kommen sein wird: Er sieht einen dokumentarischen Charakter und spricht von der didaktischen, geselligen, entlastenden, erfahrungserweiternden, kritischen und utopischen Funktion.</w:t>
      </w:r>
    </w:p>
    <w:p>
      <w:pPr>
        <w:pStyle w:val="Manuskript"/>
        <w:rPr>
          <w:rtl w:val="0"/>
        </w:rPr>
      </w:pPr>
      <w:r>
        <w:rPr>
          <w:rFonts w:ascii="Times New Roman" w:cs="Arial Unicode MS" w:hAnsi="Arial Unicode MS" w:eastAsia="Arial Unicode MS"/>
          <w:rtl w:val="0"/>
          <w:lang w:val="de-DE"/>
        </w:rPr>
        <w:t>Unschwer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 sich darin eine (wertende) Selbstbeobachtung des Menschen im gesellschaftlichen Zusammenhang erkennen, wobei unterstellt wird, dass es kaum folgenlose Beobachtungen gibt, sondern diese in vielfacher Hinsicht wirksam im Menschen werden. Und diese Wirksamkeit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sst sich durchaus bewusst anvisieren. </w:t>
      </w:r>
    </w:p>
    <w:p>
      <w:pPr>
        <w:pStyle w:val="Manuskript"/>
        <w:rPr>
          <w:rtl w:val="0"/>
        </w:rPr>
      </w:pPr>
      <w:r>
        <w:rPr>
          <w:rFonts w:ascii="Times New Roman" w:cs="Arial Unicode MS" w:hAnsi="Arial Unicode MS" w:eastAsia="Arial Unicode MS"/>
          <w:rtl w:val="0"/>
          <w:lang w:val="de-DE"/>
        </w:rPr>
        <w:t>Der Bedarf an Selbstbeobachtung steigt in Zeiten des Epochenwechsels bzw. in Zeiten einer versch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rften Krisenwahrnehmung besonders an. So verwundert es insbesondere nicht, dass diese Kulturfunktion in dem Moment virulent wird, in dem das Individuum selbst zum Gegenstand von Verfalls- oder Zerrissenheitsprozessen wird. Insbesondere bringt es die Neuzeit mit sich, dass zum einen zwar Individualit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Subjektivit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als Seinsweise des Menschen besonders relevant werden. Andererseits gibt es (dialektisch) heftige Gegenbewegungen, dieses autonome Subjekt zu domestizieren: Wenn ein solches gew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nscht wird, dann nur auf eine Weise, dass dieses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autonom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sich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entscheidet, was gesellschaftlich gew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nscht wird. Norbert Elias beschreibt dies als Prozess der Zivilisation, in dem etwa alle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eren Verhaltenserwartungen und -kontrollen als Selbstverpflichtung internalisiert werden. Michel Foucault beschreibt dieselbe Periode ebenfalls als zunehmend subtiler werdenden Prozess der Disziplinierung (des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rpers) und der Machtaus</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bung. Zerrissenheit als subjektive (Leidens-)Befindlichkeit des Individuums in der Moderne: Peter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 (1992) verfolgt die Selbstthematisierung des Einzelnen und seiner Subjektivit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in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Prosa der Moderne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vor allem im Roman des 19. und 20. Jahrhunderts. Dieses Ringen der Schriftsteller und Dichter (und dann auch der Philosophen) um ein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berlebensf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higes Subjekt, das den Versprechungen der Moderne 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gt und nicht in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Modernisierungsfalle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tappt (Wahl 1989), geht verloren und endet im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Verschwinden des Subjekts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 1998). </w:t>
      </w:r>
    </w:p>
    <w:p>
      <w:pPr>
        <w:pStyle w:val="Manuskript"/>
        <w:rPr>
          <w:rtl w:val="0"/>
        </w:rPr>
      </w:pPr>
      <w:r>
        <w:rPr>
          <w:rFonts w:ascii="Times New Roman" w:cs="Arial Unicode MS" w:hAnsi="Arial Unicode MS" w:eastAsia="Arial Unicode MS"/>
          <w:rtl w:val="0"/>
          <w:lang w:val="de-DE"/>
        </w:rPr>
        <w:t xml:space="preserve">Bei der Rede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Funktionen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unterschiedlichen Subsysteme kann man gar nicht eindringlich genug darauf hinweisen, dass die Art und Weise, wie Funktionen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llt werden, entscheidend ist. Politik und Wirtschaft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bei Habermas ohnehin zu dem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System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rig, das die Lebenswelt (hier: Soziales und Kultur) zu kolonialisieren droht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Komplexit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reduzieren, Diskurse abk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rzen, um zu Entscheidungen zu kommen. Sie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ssen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in der Sprache von Luhmann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Komplexit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reduzieren. Eine entscheidende Kulturfunktion von Kunst ist dagegen, Komplexit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zu erhalten: </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hrend die Prozesse lebensweltlicher Sinnstiftung (im Feld der Zivilisation) und die Figurationen des 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chtnisses durch Vereindeutigung und stringente Funktionalisierung bestimmt sind, durch dasjenige also, was Niklas Luhmann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Reduzierung von Komplexit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genannt hat, kommt der Literatur im Kontext der Semantisierung der Kultur eine genau entgegengesetzte Rolle zu: Sie wird zum Organon der Differenzierung,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bersetzung und Verschiebung, von Fortschreibung, Transgression von Grenzen und Bruch mit der symbolischen Ordnung und den codierten Bedeutungen. So wurde die Literatur auch, im Blick auf ihre Funktion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das kulturelle Geschehen, zu Recht als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Kasuistik von Kulturthemen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bezeichnet (Harald Weinreich). Literatur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wohl alle Formen und Medien der Kunst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erscheinen unter diesem Blickwinkel in einer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Funktionieren von Kultur signifikanten und unerl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sslichen Gegenposition zu den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brigen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vereindeutigenden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kulturellen Praktiken und Institutionen, den politischen, sozialen, wissenschaftlichen und theologischen.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(so Neumann/Seidel in ihrer Einf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hrung zu Neumann/Seidel 2000, S. 15).</w:t>
      </w:r>
    </w:p>
    <w:p>
      <w:pPr>
        <w:pStyle w:val="Manuskript"/>
        <w:rPr>
          <w:rtl w:val="0"/>
        </w:rPr>
      </w:pPr>
    </w:p>
    <w:p>
      <w:pPr>
        <w:pStyle w:val="Manuskript"/>
        <w:rPr>
          <w:rtl w:val="0"/>
        </w:rPr>
      </w:pPr>
      <w:r>
        <w:rPr>
          <w:rFonts w:ascii="Times New Roman" w:cs="Arial Unicode MS" w:hAnsi="Arial Unicode MS" w:eastAsia="Arial Unicode MS"/>
          <w:rtl w:val="0"/>
          <w:lang w:val="de-DE"/>
        </w:rPr>
        <w:t>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ter sprechen die Autoren davon, dass Literatur zugleich funktional und dysfunktional sei (wobei letzeres, so meine ich, wiederum auch zu ihrer Funktionalit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rt). Literatur habe eine kulturkasuistische wie eine kulturdiagnostische Aufgabe. Sie hat zudem eine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sthetische Aufgabe: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sie rekonstruiert kulturelles Leben als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sthetisches Gebilde, sie verwandelt kulturellen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Text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das Sozialisationsspiel der Kunst, und sie inszeniert den kulturellen Prozess als ein Spiel von Simulakren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16). Sie zeigt, bringt zur Anschauung, unterl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uft subversiv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ndlichkeiten bzw.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rkt Haltungen. Sie ist zugleich in ihrer bereichsspezifischen Funktionsweise ein Mikrokosmos, ein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Feld</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 S. von Pierre Bourdieu, das sich gesondert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vielleicht als Laboratorium der Gesamtgesellschaft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studieren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sst. (vgl. Fuchs: Wozu Kunst (2001), Ethik und Kulturarbeit (2002) und Kunst und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sthetik (2003). </w:t>
      </w:r>
    </w:p>
    <w:p>
      <w:pPr>
        <w:pStyle w:val="Manuskript"/>
        <w:rPr>
          <w:rtl w:val="0"/>
        </w:rPr>
      </w:pPr>
      <w:r>
        <w:rPr>
          <w:rFonts w:ascii="Times New Roman" w:cs="Arial Unicode MS" w:hAnsi="Arial Unicode MS" w:eastAsia="Arial Unicode MS"/>
          <w:rtl w:val="0"/>
          <w:lang w:val="de-DE"/>
        </w:rPr>
        <w:t>So wie symbolisch-kulturelle Formen im Laufe der Zeit ihre Konjunkturen auch bei der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llung von Kulturfunktionen haben (so gab es Zeiten, in denen jeweils Religion, Kunst und Wisenschaft ma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geblich waren; heute erhebt die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konomie zusammen mit der Werbung und der Kulturindustrie Anspruch auf diese Rolle), so sind zu unterschiedlichen Zeiten und in den verschiedenen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ndern die unterschiedlichen Kunstsparten relevant. Zudem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ndern sich die Funktionen, die die selbe Kunstsparte im Laufe der Zeit haben kann. Am Beispiel der Literatur kann man etwa die wechselnde Relevanz der Gattungen beobachten, etwa wenn der Roman das Drama im 19. Jahrhundert geradezu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Leitmedium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abl</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st. Dies hat zum einen mit einem sich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ndernden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ndnis der Akteure zu tun, die sich mehr oder weniger auf ihre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funktionale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Rolle einlassen. Es hat sicherlich auch mit den Themen zu tun, die bearbeitet werden. Es hat aber auch mit der prim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sozialen Nutzergruppe und der gesellschaftlichen Relevanz zu tun, die wiederum in Beziehung steht zu den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gesellschaftlichen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nderungen. So entwickelt sich im Vorm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rz die Literatur zu einer einflussreichen Gr</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 xml:space="preserve">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von unten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d. h. ,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einen Markt, einer anwachsenden Zahl von Lesern, die sich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als aufsteigende Klasse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Orientierung von der Lekt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re versprechen (Bentin u. a., 2001, S. 248 f). Soziale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nderung,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nderung der Bezugsgruppe, gesellschaftlicher Wandel, Kunstform und -gattung, Sujet und Thema und immanente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sthetik stehen also stets in einem komplexen Beziehungsverh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ltnis. Der folgende Textausschnitt zeigt dies am Beispiel des Romans am Anfang des 20. Jahrhundert:</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Die seitdem eintretenden Wandlungen hatten nicht nur eine fundamentale Weltanschauungskrise, sondern prinzipiell neue Erfahrungen im Gefolge. Aus dem zunehmenden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ckgang des Individuellen in der arbeitsteiligen Massen- und Konsumgesellschaft sowie aus dem offenkundigen Wertezerfall einer fortgesetzt sich differenzierenden technisierten Welt entsteht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modernen Menschen ein entfremdetes Bewusstsein, das ihn in seiner Substanz angreifbar macht. Will er der komplizierten Realit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tszusammenh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 Herr werden, kann er sich nicht mehr an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 xml:space="preserve">nachahmende,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mimetische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Muster  halten. Er braucht neue Arten des Wahrnehmens. Das gewandelte Erkenntnissystem bedingt den Abbau der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hlkonvention. An die Stelle der Nachahmung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Mimesis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tritt die Reflexion.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hlprogramm hat das tiefgreifende Folgen, wie die folgende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berstellung zeigt:</w: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Abb. 2: Strukturelemente des herk</w:t>
      </w:r>
      <w:r>
        <w:rPr>
          <w:rFonts w:ascii="Arial Unicode MS" w:cs="Arial Unicode MS" w:hAnsi="Times New Roman Bold" w:eastAsia="Arial Unicode MS" w:hint="default"/>
          <w:rtl w:val="0"/>
          <w:lang w:val="de-DE"/>
        </w:rPr>
        <w:t>ö</w:t>
      </w:r>
      <w:r>
        <w:rPr>
          <w:rFonts w:ascii="Times New Roman Bold" w:cs="Arial Unicode MS" w:hAnsi="Arial Unicode MS" w:eastAsia="Arial Unicode MS"/>
          <w:rtl w:val="0"/>
          <w:lang w:val="de-DE"/>
        </w:rPr>
        <w:t>mmlichen und es modernen Romans</w:t>
      </w:r>
    </w:p>
    <w:tbl>
      <w:tblPr>
        <w:tblW w:w="921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06"/>
        <w:gridCol w:w="4606"/>
      </w:tblGrid>
      <w:tr>
        <w:tblPrEx>
          <w:shd w:val="clear" w:color="auto" w:fill="auto"/>
        </w:tblPrEx>
        <w:trPr>
          <w:trHeight w:val="5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(Ab-)Bild der Wirklichkeit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pPr>
            <w:r>
              <w:rPr>
                <w:caps w:val="0"/>
                <w:smallCaps w:val="0"/>
                <w:strike w:val="0"/>
                <w:dstrike w:val="0"/>
                <w:outline w:val="0"/>
                <w:color w:val="000000"/>
                <w:spacing w:val="0"/>
                <w:kern w:val="0"/>
                <w:position w:val="0"/>
                <w:sz w:val="24"/>
                <w:szCs w:val="24"/>
                <w:u w:val="none" w:color="000000"/>
                <w:vertAlign w:val="baseline"/>
                <w:rtl w:val="0"/>
                <w:lang w:val="de-DE"/>
              </w:rPr>
              <w:t>Strukturen der Wirklichkeit</w:t>
            </w:r>
          </w:p>
        </w:tc>
      </w:tr>
      <w:tr>
        <w:tblPrEx>
          <w:shd w:val="clear" w:color="auto" w:fill="auto"/>
        </w:tblPrEx>
        <w:trPr>
          <w:trHeight w:val="8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pPr>
            <w:r>
              <w:rPr>
                <w:caps w:val="0"/>
                <w:smallCaps w:val="0"/>
                <w:strike w:val="0"/>
                <w:dstrike w:val="0"/>
                <w:outline w:val="0"/>
                <w:color w:val="000000"/>
                <w:spacing w:val="0"/>
                <w:kern w:val="0"/>
                <w:position w:val="0"/>
                <w:sz w:val="24"/>
                <w:szCs w:val="24"/>
                <w:u w:val="none" w:color="000000"/>
                <w:vertAlign w:val="baseline"/>
                <w:rtl w:val="0"/>
                <w:lang w:val="de-DE"/>
              </w:rPr>
              <w:t>stringent entwickelte Handlung</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jc w:val="lef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Reduktion, teilweise Aufhebung der Handlung</w:t>
            </w:r>
          </w:p>
        </w:tc>
      </w:tr>
      <w:tr>
        <w:tblPrEx>
          <w:shd w:val="clear" w:color="auto" w:fill="auto"/>
        </w:tblPrEx>
        <w:trPr>
          <w:trHeight w:val="8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jc w:val="lef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klar umrissene Charaktere, biographische Abl</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ufe</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jc w:val="left"/>
            </w:pPr>
            <w:r>
              <w:rPr>
                <w:caps w:val="0"/>
                <w:smallCaps w:val="0"/>
                <w:strike w:val="0"/>
                <w:dstrike w:val="0"/>
                <w:outline w:val="0"/>
                <w:color w:val="000000"/>
                <w:spacing w:val="0"/>
                <w:kern w:val="0"/>
                <w:position w:val="0"/>
                <w:sz w:val="24"/>
                <w:szCs w:val="24"/>
                <w:u w:val="none" w:color="000000"/>
                <w:vertAlign w:val="baseline"/>
                <w:rtl w:val="0"/>
                <w:lang w:val="de-DE"/>
              </w:rPr>
              <w:t>Zerfall des Personalen, Rollenproblematik</w:t>
            </w:r>
          </w:p>
        </w:tc>
      </w:tr>
      <w:tr>
        <w:tblPrEx>
          <w:shd w:val="clear" w:color="auto" w:fill="auto"/>
        </w:tblPrEx>
        <w:trPr>
          <w:trHeight w:val="8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jc w:val="left"/>
              <w:rPr>
                <w:caps w:val="0"/>
                <w:smallCaps w:val="0"/>
                <w:strike w:val="0"/>
                <w:dstrike w:val="0"/>
                <w:outline w:val="0"/>
                <w:color w:val="000000"/>
                <w:spacing w:val="0"/>
                <w:kern w:val="0"/>
                <w:position w:val="0"/>
                <w:sz w:val="24"/>
                <w:szCs w:val="24"/>
                <w:u w:val="none" w:color="000000"/>
                <w:vertAlign w:val="baseline"/>
                <w:rtl w:val="0"/>
                <w:lang w:val="de-DE"/>
              </w:rPr>
            </w:pP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u</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ß</w:t>
            </w:r>
            <w:r>
              <w:rPr>
                <w:caps w:val="0"/>
                <w:smallCaps w:val="0"/>
                <w:strike w:val="0"/>
                <w:dstrike w:val="0"/>
                <w:outline w:val="0"/>
                <w:color w:val="000000"/>
                <w:spacing w:val="0"/>
                <w:kern w:val="0"/>
                <w:position w:val="0"/>
                <w:sz w:val="24"/>
                <w:szCs w:val="24"/>
                <w:u w:val="none" w:color="000000"/>
                <w:vertAlign w:val="baseline"/>
                <w:rtl w:val="0"/>
                <w:lang w:val="de-DE"/>
              </w:rPr>
              <w:t>eres Geschehen und Verst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ndigung durch Dialog</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jc w:val="left"/>
            </w:pPr>
            <w:r>
              <w:rPr>
                <w:caps w:val="0"/>
                <w:smallCaps w:val="0"/>
                <w:strike w:val="0"/>
                <w:dstrike w:val="0"/>
                <w:outline w:val="0"/>
                <w:color w:val="000000"/>
                <w:spacing w:val="0"/>
                <w:kern w:val="0"/>
                <w:position w:val="0"/>
                <w:sz w:val="24"/>
                <w:szCs w:val="24"/>
                <w:u w:val="none" w:color="000000"/>
                <w:vertAlign w:val="baseline"/>
                <w:rtl w:val="0"/>
                <w:lang w:val="de-DE"/>
              </w:rPr>
              <w:t>innerer Monolog, Verst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ndigungsprobleme</w:t>
            </w:r>
          </w:p>
        </w:tc>
      </w:tr>
      <w:tr>
        <w:tblPrEx>
          <w:shd w:val="clear" w:color="auto" w:fill="auto"/>
        </w:tblPrEx>
        <w:trPr>
          <w:trHeight w:val="8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jc w:val="left"/>
            </w:pPr>
            <w:r>
              <w:rPr>
                <w:caps w:val="0"/>
                <w:smallCaps w:val="0"/>
                <w:strike w:val="0"/>
                <w:dstrike w:val="0"/>
                <w:outline w:val="0"/>
                <w:color w:val="000000"/>
                <w:spacing w:val="0"/>
                <w:kern w:val="0"/>
                <w:position w:val="0"/>
                <w:sz w:val="24"/>
                <w:szCs w:val="24"/>
                <w:u w:val="none" w:color="000000"/>
                <w:vertAlign w:val="baseline"/>
                <w:rtl w:val="0"/>
                <w:lang w:val="de-DE"/>
              </w:rPr>
              <w:t>Raum-Zeit-Einheit, Kontinuit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jc w:val="lef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Wirklichkeitsmodelle, Bewusstseinsinhalte, Simultaneit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w:t>
            </w:r>
          </w:p>
        </w:tc>
      </w:tr>
      <w:tr>
        <w:tblPrEx>
          <w:shd w:val="clear" w:color="auto" w:fill="auto"/>
        </w:tblPrEx>
        <w:trPr>
          <w:trHeight w:val="11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jc w:val="left"/>
            </w:pPr>
            <w:r>
              <w:rPr>
                <w:caps w:val="0"/>
                <w:smallCaps w:val="0"/>
                <w:strike w:val="0"/>
                <w:dstrike w:val="0"/>
                <w:outline w:val="0"/>
                <w:color w:val="000000"/>
                <w:spacing w:val="0"/>
                <w:kern w:val="0"/>
                <w:position w:val="0"/>
                <w:sz w:val="24"/>
                <w:szCs w:val="24"/>
                <w:u w:val="none" w:color="000000"/>
                <w:vertAlign w:val="baseline"/>
                <w:rtl w:val="0"/>
                <w:lang w:val="de-DE"/>
              </w:rPr>
              <w:t>exemplarischer Ausschnitt der Realit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 wird als Ganzes verstanden: Totalit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jc w:val="lef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Verdinglichung, Entfremdung: Selbstst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ndigkeit der Ausschnitte, mehrperspektivisches Erz</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hlen</w:t>
            </w:r>
          </w:p>
        </w:tc>
      </w:tr>
      <w:tr>
        <w:tblPrEx>
          <w:shd w:val="clear" w:color="auto" w:fill="auto"/>
        </w:tblPrEx>
        <w:trPr>
          <w:trHeight w:val="5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psychologisches Erz</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hlen</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pPr>
            <w:r>
              <w:rPr>
                <w:caps w:val="0"/>
                <w:smallCaps w:val="0"/>
                <w:strike w:val="0"/>
                <w:dstrike w:val="0"/>
                <w:outline w:val="0"/>
                <w:color w:val="000000"/>
                <w:spacing w:val="0"/>
                <w:kern w:val="0"/>
                <w:position w:val="0"/>
                <w:sz w:val="24"/>
                <w:szCs w:val="24"/>
                <w:u w:val="none" w:color="000000"/>
                <w:vertAlign w:val="baseline"/>
                <w:rtl w:val="0"/>
                <w:lang w:val="de-DE"/>
              </w:rPr>
              <w:t>Montage und Verfremdung</w:t>
            </w:r>
          </w:p>
        </w:tc>
      </w:tr>
      <w:tr>
        <w:tblPrEx>
          <w:shd w:val="clear" w:color="auto" w:fill="auto"/>
        </w:tblPrEx>
        <w:trPr>
          <w:trHeight w:val="5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auf Identifikation angelegt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pPr>
            <w:r>
              <w:rPr>
                <w:caps w:val="0"/>
                <w:smallCaps w:val="0"/>
                <w:strike w:val="0"/>
                <w:dstrike w:val="0"/>
                <w:outline w:val="0"/>
                <w:color w:val="000000"/>
                <w:spacing w:val="0"/>
                <w:kern w:val="0"/>
                <w:position w:val="0"/>
                <w:sz w:val="24"/>
                <w:szCs w:val="24"/>
                <w:u w:val="none" w:color="000000"/>
                <w:vertAlign w:val="baseline"/>
                <w:rtl w:val="0"/>
                <w:lang w:val="de-DE"/>
              </w:rPr>
              <w:t>auf Reflexion angelegt</w:t>
            </w:r>
          </w:p>
        </w:tc>
      </w:tr>
      <w:tr>
        <w:tblPrEx>
          <w:shd w:val="clear" w:color="auto" w:fill="auto"/>
        </w:tblPrEx>
        <w:trPr>
          <w:trHeight w:val="5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Wirklichkeitsillusion</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pPr>
            <w:r>
              <w:rPr>
                <w:caps w:val="0"/>
                <w:smallCaps w:val="0"/>
                <w:strike w:val="0"/>
                <w:dstrike w:val="0"/>
                <w:outline w:val="0"/>
                <w:color w:val="000000"/>
                <w:spacing w:val="0"/>
                <w:kern w:val="0"/>
                <w:position w:val="0"/>
                <w:sz w:val="24"/>
                <w:szCs w:val="24"/>
                <w:u w:val="none" w:color="000000"/>
                <w:vertAlign w:val="baseline"/>
                <w:rtl w:val="0"/>
                <w:lang w:val="de-DE"/>
              </w:rPr>
              <w:t>Wirklichkeitsanalyse</w:t>
            </w:r>
          </w:p>
        </w:tc>
      </w:tr>
    </w:tbl>
    <w:p>
      <w:pPr>
        <w:pStyle w:val="Formatvorlage2"/>
        <w:rPr>
          <w:rtl w:val="0"/>
        </w:rPr>
      </w:pPr>
    </w:p>
    <w:p>
      <w:pPr>
        <w:pStyle w:val="Zitat"/>
        <w:rPr>
          <w:rtl w:val="0"/>
        </w:rPr>
      </w:pPr>
    </w:p>
    <w:p>
      <w:pPr>
        <w:pStyle w:val="Zitat"/>
        <w:rPr>
          <w:rtl w:val="0"/>
        </w:rPr>
      </w:pPr>
      <w:r>
        <w:rPr>
          <w:rFonts w:ascii="Times New Roman" w:cs="Arial Unicode MS" w:hAnsi="Arial Unicode MS" w:eastAsia="Arial Unicode MS"/>
          <w:rtl w:val="0"/>
          <w:lang w:val="de-DE"/>
        </w:rPr>
        <w:t>Die rechte Spalte macht deutlich, wie andere Denk- und Erfahrungsformen andere Bewusstseinsformen und damit zugleich andere Kommunikationsformen (also auch Kunstformen) nach sich ziehen.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(Bark u.a. 1989, S. 458).</w:t>
      </w:r>
    </w:p>
    <w:p>
      <w:pPr>
        <w:pStyle w:val="Manuskript"/>
        <w:rPr>
          <w:rtl w:val="0"/>
        </w:rPr>
      </w:pPr>
    </w:p>
    <w:p>
      <w:pPr>
        <w:pStyle w:val="Manuskript"/>
        <w:rPr>
          <w:rtl w:val="0"/>
        </w:rPr>
      </w:pPr>
      <w:r>
        <w:rPr>
          <w:rFonts w:ascii="Times New Roman" w:cs="Arial Unicode MS" w:hAnsi="Arial Unicode MS" w:eastAsia="Arial Unicode MS"/>
          <w:rtl w:val="0"/>
          <w:lang w:val="de-DE"/>
        </w:rPr>
        <w:t>Besonders deutlich wird dies dort, wo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ausdr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cklich politisch aktiv werden wollen und ihre Kunst zum Medium politischer Gestaltung machen. Der folgende Abschnitt demonstriert dies am Beispiel von Bertold Brecht (ebd., S. 442):</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Mit dem Wunsch, den Zuschauer zum politischen Handeln aufzufordern, verbindet sich als formale Entsprechung die kommunikative Struktur des Dramas. Das Zeitst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dr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ngt auf massive Aktivierung des Publikums. In breitem Umfang setzt sich deshalb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offene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Dramaturgie durch, die darauf aus ist, Autor,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hne und Zuschauer durch das Drama in einen produktiven Zusammenhang zueinander zu bringen.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ufig wird darum der dargestellte dramatische Prozess durch kommentiernde Elemente erg</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nzt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Publikumsdramaturgie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t>
      </w:r>
    </w:p>
    <w:p>
      <w:pPr>
        <w:pStyle w:val="Zitat"/>
        <w:rPr>
          <w:rtl w:val="0"/>
        </w:rPr>
      </w:pPr>
      <w:r>
        <w:rPr>
          <w:rFonts w:ascii="Times New Roman" w:cs="Arial Unicode MS" w:hAnsi="Arial Unicode MS" w:eastAsia="Arial Unicode MS"/>
          <w:rtl w:val="0"/>
          <w:lang w:val="de-DE"/>
        </w:rPr>
        <w:t xml:space="preserve">Die entschiedenste theoretische Positionsbestimmung in dieser Hinsicht hat Bertold Brecht (1898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1956) geleistet. Es sei nicht mehr ang</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ngig, die Zuschauer den Illusionen szenischer Wirklichkeitsnachahmung zu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berlassen. Statt dessen sollen sie in die Lage versetzt werden, kritische Distanz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dem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hnengeschehen einzunehmen, um so zu tieferem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ndnis der gesellschaftlichen Kausalit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ten vorzudringen und dementsprechend ihr Bewusstsein zu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ndern. Die bestimmenden Merkmale der neuen Theaterkonzeption hat Brecht auf den Begriff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epischen Theaters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Verfremdung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gebracht. Gemeint ist damit zum einen der Abbau der dramatischen Illusion, der Einf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hlung und der suggestiven Berauschung zu Gunsten wacher, kritischer Anteilnahme, zum andern der sog.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Verfremdungseffekt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V-Effekt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der in seinem Kern darin besteht, dem Betrachter vertraute Dinge in einem neuen Licht erscheinen zu lassen und so die Widerspr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che der Realit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sichtbar zu machen. Brecht hat seine Theorie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epischen Dramas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nichtaristotelische Dramatik</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1930 in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Anmerkungen zur Oper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Aufstieg und Fall der Stadt Mahagonny</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tabellarisch zusammengefasst:</w:t>
      </w:r>
    </w:p>
    <w:p>
      <w:pPr>
        <w:pStyle w:val="Zitat"/>
        <w:rPr>
          <w:rtl w:val="0"/>
        </w:rPr>
      </w:pPr>
    </w:p>
    <w:p>
      <w:pPr>
        <w:pStyle w:val="Zitat"/>
        <w:rPr>
          <w:rtl w:val="0"/>
        </w:rPr>
      </w:pPr>
    </w:p>
    <w:p>
      <w:pPr>
        <w:pStyle w:val="Formatvorlage2"/>
        <w:rPr>
          <w:rtl w:val="0"/>
        </w:rPr>
      </w:pPr>
      <w:r>
        <w:rPr>
          <w:rFonts w:ascii="Times New Roman Bold" w:cs="Arial Unicode MS" w:hAnsi="Arial Unicode MS" w:eastAsia="Arial Unicode MS"/>
          <w:rtl w:val="0"/>
          <w:lang w:val="de-DE"/>
        </w:rPr>
        <w:t>Abb. 3: Dramatische und epische Form des Theater</w:t>
      </w:r>
    </w:p>
    <w:tbl>
      <w:tblPr>
        <w:tblW w:w="921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06"/>
        <w:gridCol w:w="4606"/>
      </w:tblGrid>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rFonts w:ascii="Times New Roman Bold"/>
                <w:caps w:val="0"/>
                <w:smallCaps w:val="0"/>
                <w:strike w:val="0"/>
                <w:dstrike w:val="0"/>
                <w:outline w:val="0"/>
                <w:color w:val="000000"/>
                <w:spacing w:val="0"/>
                <w:kern w:val="0"/>
                <w:position w:val="0"/>
                <w:sz w:val="24"/>
                <w:szCs w:val="24"/>
                <w:u w:val="none" w:color="000000"/>
                <w:vertAlign w:val="baseline"/>
                <w:rtl w:val="0"/>
                <w:lang w:val="de-DE"/>
              </w:rPr>
              <w:t>Dramatische Form des Theaters</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rFonts w:ascii="Times New Roman Bold"/>
                <w:caps w:val="0"/>
                <w:smallCaps w:val="0"/>
                <w:strike w:val="0"/>
                <w:dstrike w:val="0"/>
                <w:outline w:val="0"/>
                <w:color w:val="000000"/>
                <w:spacing w:val="0"/>
                <w:kern w:val="0"/>
                <w:position w:val="0"/>
                <w:sz w:val="24"/>
                <w:szCs w:val="24"/>
                <w:u w:val="none" w:color="000000"/>
                <w:vertAlign w:val="baseline"/>
                <w:rtl w:val="0"/>
                <w:lang w:val="de-DE"/>
              </w:rPr>
              <w:t>Epische Form des Theaters</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handelnd</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erz</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hlend</w:t>
            </w:r>
          </w:p>
        </w:tc>
      </w:tr>
      <w:tr>
        <w:tblPrEx>
          <w:shd w:val="clear" w:color="auto" w:fill="auto"/>
        </w:tblPrEx>
        <w:trPr>
          <w:trHeight w:val="735"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verwickelt den Zuschauer in eine B</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hnenaktion</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macht den Zuschauer zum Betrachter, aber</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verbraucht seine Aktivit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weckt seine Aktivit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erm</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ö</w:t>
            </w:r>
            <w:r>
              <w:rPr>
                <w:caps w:val="0"/>
                <w:smallCaps w:val="0"/>
                <w:strike w:val="0"/>
                <w:dstrike w:val="0"/>
                <w:outline w:val="0"/>
                <w:color w:val="000000"/>
                <w:spacing w:val="0"/>
                <w:kern w:val="0"/>
                <w:position w:val="0"/>
                <w:sz w:val="24"/>
                <w:szCs w:val="24"/>
                <w:u w:val="none" w:color="000000"/>
                <w:vertAlign w:val="baseline"/>
                <w:rtl w:val="0"/>
                <w:lang w:val="de-DE"/>
              </w:rPr>
              <w:t>glicht ihm Gef</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hle</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erzwingt von ihm Entscheidungen</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Erlebnis</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Weltbild</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Der Zuschauer wird in etwas hinein versetzt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er wird gegen</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bergesetzt</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Suggestion</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Argument</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Die Empfindungen werden konserviert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werden bis zu Erkenntnissen getrieben</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Der Zuschauer steht mittendrin,</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Der Zuschauer steht gegen</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ber,</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miterlebt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studiert</w:t>
            </w:r>
          </w:p>
        </w:tc>
      </w:tr>
      <w:tr>
        <w:tblPrEx>
          <w:shd w:val="clear" w:color="auto" w:fill="auto"/>
        </w:tblPrEx>
        <w:trPr>
          <w:trHeight w:val="735"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Der Mensch als bekannt vorausgesetzt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Der Mensch ist Gegenstand der Untersuchung</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Der unver</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nderliche Mensch</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Der ver</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nderliche und ver</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ndernde Mensch</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Spannung auf den Ausgang</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Spannung auf den Gang</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Eine Szene f</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r die andere</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Jede Szene f</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r sich</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Wachstum</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Montage</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Geschehen linear</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in Kurven</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evolution</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re Zwangsl</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ufigkeit</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Spr</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nge</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Der Mensch als Fixum</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Der Mensch als Prozess</w:t>
            </w:r>
          </w:p>
        </w:tc>
      </w:tr>
      <w:tr>
        <w:tblPrEx>
          <w:shd w:val="clear" w:color="auto" w:fill="auto"/>
        </w:tblPrEx>
        <w:trPr>
          <w:trHeight w:val="735"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Das Denken bestimmt das Sein</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Das gesellschaftliche Sein bestimmt das Denken</w:t>
            </w:r>
          </w:p>
        </w:tc>
      </w:tr>
      <w:tr>
        <w:tblPrEx>
          <w:shd w:val="clear" w:color="auto" w:fill="auto"/>
        </w:tblPrEx>
        <w:trPr>
          <w:trHeight w:val="290" w:hRule="atLeast"/>
        </w:trPr>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Gef</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hl</w:t>
            </w:r>
          </w:p>
        </w:tc>
        <w:tc>
          <w:tcPr>
            <w:tcW w:type="dxa" w:w="4606"/>
            <w:tcBorders>
              <w:top w:val="nil"/>
              <w:left w:val="nil"/>
              <w:bottom w:val="nil"/>
              <w:right w:val="nil"/>
            </w:tcBorders>
            <w:shd w:val="clear" w:color="auto" w:fill="auto"/>
            <w:tcMar>
              <w:top w:type="dxa" w:w="80"/>
              <w:left w:type="dxa" w:w="80"/>
              <w:bottom w:type="dxa" w:w="80"/>
              <w:right w:type="dxa" w:w="80"/>
            </w:tcMar>
            <w:vAlign w:val="top"/>
          </w:tcPr>
          <w:p>
            <w:pPr>
              <w:pStyle w:val="Zitat"/>
              <w:spacing w:line="360" w:lineRule="auto"/>
            </w:pPr>
            <w:r>
              <w:rPr>
                <w:caps w:val="0"/>
                <w:smallCaps w:val="0"/>
                <w:strike w:val="0"/>
                <w:dstrike w:val="0"/>
                <w:outline w:val="0"/>
                <w:color w:val="000000"/>
                <w:spacing w:val="0"/>
                <w:kern w:val="0"/>
                <w:position w:val="0"/>
                <w:sz w:val="24"/>
                <w:szCs w:val="24"/>
                <w:u w:val="none" w:color="000000"/>
                <w:vertAlign w:val="baseline"/>
                <w:rtl w:val="0"/>
                <w:lang w:val="de-DE"/>
              </w:rPr>
              <w:t>Ratio</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w:t>
            </w:r>
          </w:p>
        </w:tc>
      </w:tr>
    </w:tbl>
    <w:p>
      <w:pPr>
        <w:pStyle w:val="Formatvorlage2"/>
        <w:rPr>
          <w:rtl w:val="0"/>
        </w:rPr>
      </w:pPr>
    </w:p>
    <w:p>
      <w:pPr>
        <w:pStyle w:val="Manuskript"/>
        <w:rPr>
          <w:rtl w:val="0"/>
        </w:rPr>
      </w:pPr>
    </w:p>
    <w:p>
      <w:pPr>
        <w:pStyle w:val="Manuskript"/>
        <w:rPr>
          <w:rtl w:val="0"/>
        </w:rPr>
      </w:pPr>
      <w:r>
        <w:rPr>
          <w:rFonts w:ascii="Times New Roman" w:cs="Arial Unicode MS" w:hAnsi="Arial Unicode MS" w:eastAsia="Arial Unicode MS"/>
          <w:rtl w:val="0"/>
          <w:lang w:val="de-DE"/>
        </w:rPr>
        <w:t>Dass Kunst nicht per se der Humanisierung dient, sondern auch zur Durchsetzung menschenfeindlicher Ziele genutzt werden kann, zeigt der Umgang der Nationalsozialisten mit Kunst:</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In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fetzenden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Dynamik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Schlageter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-Schlusses zeigt sich,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den nationalen Appell hinaus, eine aggressive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rte, die man als den eigentlich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faschistischen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Stil des Nationalsozialismus bezeichnen kann: die sinnliche Zurschaustellung von Brutalit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emotionaler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 Verachtung des gew</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hnlichen Lebens, auch der individuellen Bed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rfnisse des Menschen nach Harmonie und Geborgenheit. Dies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hren vor allem die sorgf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 inszenierten paramilit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rischen Aufm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rsche vor Augen: Ihre gleichsam mechanistische Perfektion soll nicht nur die Massenbewegung selbst zur Anschauung bringen, nicht nur den unaufhaltsamen Sieg des nationalen Aufbruchs zeigen, sondern sie besitzt als solche eine neue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Sie zeigt den Menschen starr, ohne eigene Regung, nur noch als Teil eines totalen Apparats, der aus sich heraus den Eindruck unbezwinglicher Energie vermittelt. Wenn Hitler die Jugend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gewaltt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tig, herrisch, unerschrocken, grausam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nscht, dann spricht daraus nicht mehr der traditionelle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lkische Mythos, allenfalls die Vorstellung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nordischen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Typus des Menschen, wie er auf den NS-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Ordensburgen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gez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chtet werden sollte. Vor allem aber zeigt sich darin der NS-Rassismus als die ideologische Verbr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mung der nackten Gewalt. In ihr artikuliert sich nicht nur der Hass gegen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Novemberrepublik</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sondern auch gegen jegliche auf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berlieferten Normen beruhende staatliche Ordnung, die den Menschen durch Anpassung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domestiziert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t>
      </w:r>
    </w:p>
    <w:p>
      <w:pPr>
        <w:pStyle w:val="Zitat"/>
        <w:rPr>
          <w:rtl w:val="0"/>
        </w:rPr>
      </w:pPr>
      <w:r>
        <w:rPr>
          <w:rFonts w:ascii="Times New Roman" w:cs="Arial Unicode MS" w:hAnsi="Arial Unicode MS" w:eastAsia="Arial Unicode MS"/>
          <w:rtl w:val="0"/>
          <w:lang w:val="de-DE"/>
        </w:rPr>
        <w:t>1909 verk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ndet der Italiener Filippo Tommaso Marinetti in seinem Manifest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Futurismus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eine Haltung der bewussten Jugendlichkeit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gegen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Museumskultur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der Erwachsenen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Liebe zur Gefahr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Energie und Tollk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hnheit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auch der ekstatischen Hinwendung zur modernen grenzerweiternden Technik und zu ihren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bebenden Aeroplanen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In den zwanziger Jahren wird aus dieser Haltung heraus Marinetti zu einem der Wegbereiter des italienischen Faschismus. In Deutschland beeindruckt dieser absolut amoralische,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Zug des Nationalsozialismus auch Gottfried Benn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kurze Zeit. Seine in der Tradition Nietzsches stehende und lebensphilosophisch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ndete Feindschaft gegen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liberalen Intellektuellen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Dekadenzerscheinung des Menschen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hrt ihn dazu, in der brutalisierten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sthetik der NS-Bewegung die Anzeichen eines neuen Schrittes menschlicher Evolution zu sehen: des Geschlechts eines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heroischen Nihilismus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das in der Schaffung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totalen Staates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Politik aus den Grenzen der Moral befreien und in die strengen Formen der reinen Machtaus</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bung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hren werden.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484).</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Gerade dieses Beispiel macht deutlich, worin die Rolle der Kulturpolitik u.a. bestehen kann: An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Steuerung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Relevanz,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in ihrer kulturellen Funktionalit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haben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(und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nstlerInnen) sind nicht festzulegen auf bestimmte gesellschaftliche Ziele.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waren (und sind) vielmehr willf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hige Medien, die ganz unterschiedlich genutzt werden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Trotz der garantierten Freiheit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bleibt also eine erhebliche Verantwortung bei der Kulturpolitik, in welcher Weise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welche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gef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rdert werden. Kulturpolitik ist Teil der Gesellschaft und des politisch-gesellschaftlichen Systems und wird nur begrenzt Aufgaben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bernehmen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das jeweilige System hinausreichen.</w: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3. Mensch und Kultur: Wie funktioniert die Vermittlung?</w:t>
      </w:r>
    </w:p>
    <w:p>
      <w:pPr>
        <w:pStyle w:val="Manuskript"/>
        <w:rPr>
          <w:rtl w:val="0"/>
        </w:rPr>
      </w:pPr>
      <w:r>
        <w:rPr>
          <w:rFonts w:ascii="Times New Roman" w:cs="Arial Unicode MS" w:hAnsi="Arial Unicode MS" w:eastAsia="Arial Unicode MS"/>
          <w:rtl w:val="0"/>
          <w:lang w:val="de-DE"/>
        </w:rPr>
        <w:t>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wirken in der Gesellschaft: Dies ist das Thema dieses Textes. Im vorangegangenen Kapitel sind zwei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des Wirkens unterschieden worden: die Wirkung auf den Einzelnen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Bildung</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und die Wirkung auf die Gesellschaft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Nun ist es so, dass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Gesellschaft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ihrer Existenz durchaus bestritten wird: Es gebe 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lich immer nur einzelne Menschen. In der Tat kann es leicht geschehen, Begriffe wie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Gesellschaft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zu Dingen zu machen, sie zu ontologisieren und eine essentialistische Auffassung davon zu entwickeln.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Gesellschaft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soll im Gegensatz dazu hier als System von sozialen Beziehungen zwischen Menschen aufgefasst werden, als ein System, das zudem in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ndiger Bewegung ist. Gesellschaftswissenschaften entwerfen modellartige Vorstellungen, Theorien, von diesen Beziehungen und gehen dabei von jeweils unterschiedlichen Grundannahmen aus. Eine systemtheoretische Sichtweise, so wie sie auch hier in ihren zwei prominentesten Varianten gelegentlich genutzt wird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 bzw. Luhmann), ist eine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 theoretische Zugangsweise, ohne dass man gleich davon ausgehen muss, dass Gesellschaft nur das ist, was die Systemtheorien in ihr sehen. Zu diesem Ansatz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die Unterscheidung der vier Subsysteme Wirtschaft, Politik, Soziales und Kultur, wobei die Gesellschaft nicht in vier Menschengruppen zerf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llt, die dann diese vier Subsysteme bilden: Jeder von uns nimmt vielmehr stets an allen Subsystemen teil. </w:t>
      </w:r>
    </w:p>
    <w:p>
      <w:pPr>
        <w:pStyle w:val="Manuskript"/>
        <w:rPr>
          <w:rtl w:val="0"/>
        </w:rPr>
      </w:pPr>
      <w:r>
        <w:rPr>
          <w:rFonts w:ascii="Times New Roman" w:cs="Arial Unicode MS" w:hAnsi="Arial Unicode MS" w:eastAsia="Arial Unicode MS"/>
          <w:rtl w:val="0"/>
          <w:lang w:val="de-DE"/>
        </w:rPr>
        <w:t>Gesellschaft hat ihre Ordnungen und Abl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ufe, hat ihre Institutionen und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Kommunikationsmedien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(letzteres wiederum in der Terminologie der Systemtheorie: Geld, Macht, Solidarit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Sprache/Sinn).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rlich existiert Gesellschaft nur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das Handeln der vielen Einzelnen. Es war dabei immer schon umstritten, Begriffe, die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den Einzelnen entwickelt worden sind, auf Gesellschaften auszudehnen: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Bewusstsein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etc. Genau dies wird jedoch in diesem Text getan, wobei dann die Begrifflichkeit jeweils 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utert wird. Auch eine gesellschaftliche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um die es hier geht, funktioniert nur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den Einzelnen. Daher soll im folgenden ein Angebot skizziert werden, wie dieser Einzelne in Wechselwirkung mit seinem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funktioniert. Der Mensch muss 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tig sein Leben bew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ltigen. In der Menschwerdung entwickelt sich bei dieser Lebensbew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ltigung und zum Zwecke ihrer Gestaltung das psychische Instrumentarium. So weit wird man Psychologen wie Piaget, Leontiew oder Wygotzki folgen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dass die 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higkeiten zur psychischen Regulation etwas mit dem sich entwickelnden System der 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tigkeiten des Menschen zu tun haben, so dass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Hand</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Kopf</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Herz</w:t>
      </w:r>
      <w:r>
        <w:rPr>
          <w:rFonts w:ascii="Arial Unicode MS" w:cs="Arial Unicode MS" w:hAnsi="Times New Roman" w:eastAsia="Arial Unicode MS" w:hint="default"/>
          <w:rtl w:val="0"/>
          <w:lang w:val="de-DE"/>
        </w:rPr>
        <w:t xml:space="preserve">“ – </w:t>
      </w:r>
      <w:r>
        <w:rPr>
          <w:rFonts w:ascii="Times New Roman" w:cs="Arial Unicode MS" w:hAnsi="Arial Unicode MS" w:eastAsia="Arial Unicode MS"/>
          <w:rtl w:val="0"/>
          <w:lang w:val="de-DE"/>
        </w:rPr>
        <w:t>ohnehin eher analytische Trennungen von Zusammenh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ngendem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eng miteinander verbunden sind.</w:t>
      </w:r>
    </w:p>
    <w:p>
      <w:pPr>
        <w:pStyle w:val="Manuskript"/>
        <w:rPr>
          <w:rtl w:val="0"/>
        </w:rPr>
      </w:pPr>
      <w:r>
        <w:rPr>
          <w:rFonts w:ascii="Times New Roman" w:cs="Arial Unicode MS" w:hAnsi="Arial Unicode MS" w:eastAsia="Arial Unicode MS"/>
          <w:rtl w:val="0"/>
          <w:lang w:val="de-DE"/>
        </w:rPr>
        <w:t>Schon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 haben sich philosophische Disziplinen und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ter Einzelwissenschaften entwickelt, die die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Funktionsdimensionen des menschlichen In-der-Welt-Seins erfassen: Erkennen, Bewerten/Urteilen, Denken, Empfinden. Man erinnere sich nur an die Systematik von Kants Philosophie, die diese klassische Aufteilung reproduziert und festigt: Der Mensch muss erkennen (Kritik der reinen Vernunft), er muss richtig handeln (Metaphysik der Sitten), und er muss urteilen (Kritik der Urteilskraft).</w:t>
      </w:r>
    </w:p>
    <w:p>
      <w:pPr>
        <w:pStyle w:val="Manuskript"/>
        <w:rPr>
          <w:rtl w:val="0"/>
        </w:rPr>
      </w:pPr>
      <w:r>
        <w:rPr>
          <w:rFonts w:ascii="Times New Roman" w:cs="Arial Unicode MS" w:hAnsi="Arial Unicode MS" w:eastAsia="Arial Unicode MS"/>
          <w:rtl w:val="0"/>
          <w:lang w:val="de-DE"/>
        </w:rPr>
        <w:t>Dass dabei keine fertigen Bilder der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enwelt (passiv)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die Sinne in den Kopf des Menschen marschieren, sondern Wahrnehmen/Erkennen/Bewerten/Strukturieren ein komplexer Konstruktionsprozess ist, dies belegt heute die Neurowissenschaft erneut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best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tigt so die konstruktivistischen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tze von Kant bis Piaget.</w:t>
      </w:r>
    </w:p>
    <w:p>
      <w:pPr>
        <w:pStyle w:val="Manuskript"/>
        <w:rPr>
          <w:rtl w:val="0"/>
        </w:rPr>
      </w:pPr>
      <w:r>
        <w:rPr>
          <w:rFonts w:ascii="Times New Roman" w:cs="Arial Unicode MS" w:hAnsi="Arial Unicode MS" w:eastAsia="Arial Unicode MS"/>
          <w:rtl w:val="0"/>
          <w:lang w:val="de-DE"/>
        </w:rPr>
        <w:t>Man kann diesen Prozess schematisch darstellen (Abb. 4). Gedacht ist hierbei der Wahrnehmungs- und Erkenntnisprozess als konstruktiver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ckkoppelungsprozess, bei dem je aktuelle Ergebnisse immer auch auf die vorhandenen Konstruktionswerkzeuge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ckwirken.</w:t>
      </w:r>
    </w:p>
    <w:p>
      <w:pPr>
        <w:pStyle w:val="Manuskript"/>
        <w:rPr>
          <w:rtl w:val="0"/>
        </w:rPr>
      </w:pPr>
    </w:p>
    <w:p>
      <w:pPr>
        <w:pStyle w:val="Manuskript"/>
        <w:rPr>
          <w:rtl w:val="0"/>
        </w:rPr>
      </w:pPr>
      <w:r>
        <w:rPr>
          <w:rFonts w:ascii="Times New Roman" w:cs="Arial Unicode MS" w:hAnsi="Arial Unicode MS" w:eastAsia="Arial Unicode MS"/>
          <w:rtl w:val="0"/>
          <w:lang w:val="de-DE"/>
        </w:rPr>
        <w:t>Ein 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weiter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die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cksichtigung des ganzen Menschen mit seiner komplexen Ausstattung an Sinnen. Der Mensch ist vielfach mit der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enwelt verbunden. Dabei ist die Erkenntnis der Anthropologie zu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cksichtigen, dass auch die Sinne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nicht nur der Intellekt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reflexiv arbeiten: Der Mensch sieht,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etc., aber zugleich nimmt er sich selbst als Sehenden,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renden etc. wahr. Je nach Wahrnehmungsgegenstand wird er dabei konfrontiert mit einem von anderen Menschen Gemachten, so dass er auch insofern Reflexivit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entfaltet, als er in dem Wahrnehmungsgegenstand ein Produkt von Seinesgleichen (bezogen auf die Gattung Mensch) erkennt und in der Lage ist, nach Absichten, Zielen, Bedeutungen zu fragen. Der Mensch wirkt zudem ganzk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rperlich selbst wiederum in die Umgebung hinein.</w:t>
      </w:r>
    </w:p>
    <w:p>
      <w:pPr>
        <w:pStyle w:val="Manuskript"/>
        <w:rPr>
          <w:rtl w:val="0"/>
        </w:rPr>
      </w:pPr>
      <w:r>
        <w:rPr>
          <w:rFonts w:ascii="Times New Roman" w:cs="Arial Unicode MS" w:hAnsi="Arial Unicode MS" w:eastAsia="Arial Unicode MS"/>
          <w:rtl w:val="0"/>
          <w:lang w:val="de-DE"/>
        </w:rPr>
        <w:t>Die verschiedenen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nutzen die sinnlichen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glichkeiten des Menschen (produktiv und rezeptiv) unterschiedlich. Schematisch ist diese Mensch-Welt-Beziehung in Bezug auf den Menschen in Abb. 5 dargestellt. </w:t>
      </w:r>
    </w:p>
    <w:p>
      <w:pPr>
        <w:pStyle w:val="Manuskript"/>
        <w:rPr>
          <w:rtl w:val="0"/>
        </w:rPr>
      </w:pP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Abb. 4: Wirklichkeitskonstruktion durch den Menschen</w:t>
      </w:r>
    </w:p>
    <w:p>
      <w:pPr>
        <w:pStyle w:val="Manuskript"/>
        <w:spacing w:line="240" w:lineRule="auto"/>
      </w:pPr>
      <w:r>
        <w:rPr>
          <w:rtl w:val="0"/>
        </w:rPr>
        <mc:AlternateContent>
          <mc:Choice Requires="wps">
            <w:drawing>
              <wp:anchor distT="0" distB="0" distL="0" distR="0" simplePos="0" relativeHeight="251673600" behindDoc="0" locked="0" layoutInCell="1" allowOverlap="1">
                <wp:simplePos x="0" y="0"/>
                <wp:positionH relativeFrom="column">
                  <wp:posOffset>328930</wp:posOffset>
                </wp:positionH>
                <wp:positionV relativeFrom="line">
                  <wp:posOffset>1706197</wp:posOffset>
                </wp:positionV>
                <wp:extent cx="9526" cy="962026"/>
                <wp:effectExtent l="0" t="0" r="0" b="0"/>
                <wp:wrapNone/>
                <wp:docPr id="1073741825" name="officeArt object"/>
                <wp:cNvGraphicFramePr/>
                <a:graphic xmlns:a="http://schemas.openxmlformats.org/drawingml/2006/main">
                  <a:graphicData uri="http://schemas.microsoft.com/office/word/2010/wordprocessingShape">
                    <wps:wsp>
                      <wps:cNvSpPr/>
                      <wps:spPr>
                        <a:xfrm flipV="1">
                          <a:off x="0" y="0"/>
                          <a:ext cx="9526" cy="962026"/>
                        </a:xfrm>
                        <a:prstGeom prst="line">
                          <a:avLst/>
                        </a:prstGeom>
                        <a:noFill/>
                        <a:ln w="9525" cap="flat">
                          <a:solidFill>
                            <a:srgbClr val="000000"/>
                          </a:solidFill>
                          <a:prstDash val="solid"/>
                          <a:round/>
                        </a:ln>
                        <a:effectLst/>
                      </wps:spPr>
                      <wps:bodyPr/>
                    </wps:wsp>
                  </a:graphicData>
                </a:graphic>
              </wp:anchor>
            </w:drawing>
          </mc:Choice>
          <mc:Fallback>
            <w:pict>
              <v:line id="_x0000_s1026" style="visibility:visible;position:absolute;margin-left:25.9pt;margin-top:134.3pt;width:0.8pt;height:75.8pt;z-index:251673600;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69504" behindDoc="0" locked="0" layoutInCell="1" allowOverlap="1">
                <wp:simplePos x="0" y="0"/>
                <wp:positionH relativeFrom="column">
                  <wp:posOffset>14604</wp:posOffset>
                </wp:positionH>
                <wp:positionV relativeFrom="line">
                  <wp:posOffset>2668269</wp:posOffset>
                </wp:positionV>
                <wp:extent cx="752475" cy="1238251"/>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52475" cy="1238251"/>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val="1"/>
                          </a:ext>
                        </a:extLst>
                      </wps:spPr>
                      <wps:txbx>
                        <w:txbxContent>
                          <w:p>
                            <w:pPr>
                              <w:pStyle w:val="Standard"/>
                              <w:rPr>
                                <w:sz w:val="22"/>
                                <w:szCs w:val="22"/>
                              </w:rPr>
                            </w:pPr>
                            <w:r>
                              <w:rPr>
                                <w:rFonts w:ascii="Times New Roman" w:cs="Arial Unicode MS" w:hAnsi="Arial Unicode MS" w:eastAsia="Arial Unicode MS"/>
                                <w:sz w:val="22"/>
                                <w:szCs w:val="22"/>
                                <w:rtl w:val="0"/>
                                <w:lang w:val="de-DE"/>
                              </w:rPr>
                              <w:t>Ergebnis:</w:t>
                            </w:r>
                          </w:p>
                          <w:p>
                            <w:pPr>
                              <w:pStyle w:val="Standard"/>
                              <w:rPr>
                                <w:sz w:val="22"/>
                                <w:szCs w:val="22"/>
                              </w:rPr>
                            </w:pPr>
                          </w:p>
                          <w:p>
                            <w:pPr>
                              <w:pStyle w:val="Standard"/>
                              <w:rPr>
                                <w:sz w:val="22"/>
                                <w:szCs w:val="22"/>
                              </w:rPr>
                            </w:pPr>
                            <w:r>
                              <w:rPr>
                                <w:rFonts w:ascii="Times New Roman" w:cs="Arial Unicode MS" w:hAnsi="Arial Unicode MS" w:eastAsia="Arial Unicode MS"/>
                                <w:sz w:val="22"/>
                                <w:szCs w:val="22"/>
                                <w:rtl w:val="0"/>
                                <w:lang w:val="de-DE"/>
                              </w:rPr>
                              <w:t>aktueller</w:t>
                            </w:r>
                          </w:p>
                          <w:p>
                            <w:pPr>
                              <w:pStyle w:val="Standard"/>
                              <w:rPr>
                                <w:sz w:val="22"/>
                                <w:szCs w:val="22"/>
                              </w:rPr>
                            </w:pPr>
                            <w:r>
                              <w:rPr>
                                <w:rFonts w:ascii="Times New Roman" w:cs="Arial Unicode MS" w:hAnsi="Arial Unicode MS" w:eastAsia="Arial Unicode MS"/>
                                <w:sz w:val="22"/>
                                <w:szCs w:val="22"/>
                                <w:rtl w:val="0"/>
                                <w:lang w:val="de-DE"/>
                              </w:rPr>
                              <w:t>Wahrneh-</w:t>
                            </w:r>
                          </w:p>
                          <w:p>
                            <w:pPr>
                              <w:pStyle w:val="Standard"/>
                              <w:rPr>
                                <w:sz w:val="22"/>
                                <w:szCs w:val="22"/>
                              </w:rPr>
                            </w:pPr>
                            <w:r>
                              <w:rPr>
                                <w:rFonts w:ascii="Times New Roman" w:cs="Arial Unicode MS" w:hAnsi="Arial Unicode MS" w:eastAsia="Arial Unicode MS"/>
                                <w:sz w:val="22"/>
                                <w:szCs w:val="22"/>
                                <w:rtl w:val="0"/>
                                <w:lang w:val="de-DE"/>
                              </w:rPr>
                              <w:t>mungs-</w:t>
                            </w:r>
                          </w:p>
                          <w:p>
                            <w:pPr>
                              <w:pStyle w:val="Standard"/>
                            </w:pPr>
                            <w:r>
                              <w:rPr>
                                <w:rFonts w:ascii="Times New Roman" w:cs="Arial Unicode MS" w:hAnsi="Arial Unicode MS" w:eastAsia="Arial Unicode MS"/>
                                <w:sz w:val="22"/>
                                <w:szCs w:val="22"/>
                                <w:rtl w:val="0"/>
                                <w:lang w:val="de-DE"/>
                              </w:rPr>
                              <w:t>inhalt</w:t>
                            </w:r>
                            <w:r>
                              <w:rPr>
                                <w:sz w:val="22"/>
                                <w:szCs w:val="22"/>
                              </w:rPr>
                            </w:r>
                          </w:p>
                        </w:txbxContent>
                      </wps:txbx>
                      <wps:bodyPr wrap="square" lIns="45719" tIns="45719" rIns="45719" bIns="45719" numCol="1" anchor="t">
                        <a:noAutofit/>
                      </wps:bodyPr>
                    </wps:wsp>
                  </a:graphicData>
                </a:graphic>
              </wp:anchor>
            </w:drawing>
          </mc:Choice>
          <mc:Fallback>
            <w:pict>
              <v:rect id="_x0000_s1027" style="visibility:visible;position:absolute;margin-left:1.1pt;margin-top:210.1pt;width:59.2pt;height:97.5pt;z-index:25166950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rPr>
                          <w:sz w:val="22"/>
                          <w:szCs w:val="22"/>
                        </w:rPr>
                      </w:pPr>
                      <w:r>
                        <w:rPr>
                          <w:rFonts w:ascii="Times New Roman" w:cs="Arial Unicode MS" w:hAnsi="Arial Unicode MS" w:eastAsia="Arial Unicode MS"/>
                          <w:sz w:val="22"/>
                          <w:szCs w:val="22"/>
                          <w:rtl w:val="0"/>
                          <w:lang w:val="de-DE"/>
                        </w:rPr>
                        <w:t>Ergebnis:</w:t>
                      </w:r>
                    </w:p>
                    <w:p>
                      <w:pPr>
                        <w:pStyle w:val="Standard"/>
                        <w:rPr>
                          <w:sz w:val="22"/>
                          <w:szCs w:val="22"/>
                        </w:rPr>
                      </w:pPr>
                    </w:p>
                    <w:p>
                      <w:pPr>
                        <w:pStyle w:val="Standard"/>
                        <w:rPr>
                          <w:sz w:val="22"/>
                          <w:szCs w:val="22"/>
                        </w:rPr>
                      </w:pPr>
                      <w:r>
                        <w:rPr>
                          <w:rFonts w:ascii="Times New Roman" w:cs="Arial Unicode MS" w:hAnsi="Arial Unicode MS" w:eastAsia="Arial Unicode MS"/>
                          <w:sz w:val="22"/>
                          <w:szCs w:val="22"/>
                          <w:rtl w:val="0"/>
                          <w:lang w:val="de-DE"/>
                        </w:rPr>
                        <w:t>aktueller</w:t>
                      </w:r>
                    </w:p>
                    <w:p>
                      <w:pPr>
                        <w:pStyle w:val="Standard"/>
                        <w:rPr>
                          <w:sz w:val="22"/>
                          <w:szCs w:val="22"/>
                        </w:rPr>
                      </w:pPr>
                      <w:r>
                        <w:rPr>
                          <w:rFonts w:ascii="Times New Roman" w:cs="Arial Unicode MS" w:hAnsi="Arial Unicode MS" w:eastAsia="Arial Unicode MS"/>
                          <w:sz w:val="22"/>
                          <w:szCs w:val="22"/>
                          <w:rtl w:val="0"/>
                          <w:lang w:val="de-DE"/>
                        </w:rPr>
                        <w:t>Wahrneh-</w:t>
                      </w:r>
                    </w:p>
                    <w:p>
                      <w:pPr>
                        <w:pStyle w:val="Standard"/>
                        <w:rPr>
                          <w:sz w:val="22"/>
                          <w:szCs w:val="22"/>
                        </w:rPr>
                      </w:pPr>
                      <w:r>
                        <w:rPr>
                          <w:rFonts w:ascii="Times New Roman" w:cs="Arial Unicode MS" w:hAnsi="Arial Unicode MS" w:eastAsia="Arial Unicode MS"/>
                          <w:sz w:val="22"/>
                          <w:szCs w:val="22"/>
                          <w:rtl w:val="0"/>
                          <w:lang w:val="de-DE"/>
                        </w:rPr>
                        <w:t>mungs-</w:t>
                      </w:r>
                    </w:p>
                    <w:p>
                      <w:pPr>
                        <w:pStyle w:val="Standard"/>
                      </w:pPr>
                      <w:r>
                        <w:rPr>
                          <w:rFonts w:ascii="Times New Roman" w:cs="Arial Unicode MS" w:hAnsi="Arial Unicode MS" w:eastAsia="Arial Unicode MS"/>
                          <w:sz w:val="22"/>
                          <w:szCs w:val="22"/>
                          <w:rtl w:val="0"/>
                          <w:lang w:val="de-DE"/>
                        </w:rPr>
                        <w:t>inhalt</w:t>
                      </w:r>
                      <w:r>
                        <w:rPr>
                          <w:sz w:val="22"/>
                          <w:szCs w:val="22"/>
                        </w:rPr>
                      </w:r>
                    </w:p>
                  </w:txbxContent>
                </v:textbox>
                <w10:wrap type="none" side="bothSides" anchorx="text"/>
              </v:rect>
            </w:pict>
          </mc:Fallback>
        </mc:AlternateContent>
      </w:r>
      <w:r>
        <w:rPr>
          <w:rtl w:val="0"/>
        </w:rPr>
        <mc:AlternateContent>
          <mc:Choice Requires="wps">
            <w:drawing>
              <wp:anchor distT="0" distB="0" distL="0" distR="0" simplePos="0" relativeHeight="251676672" behindDoc="0" locked="0" layoutInCell="1" allowOverlap="1">
                <wp:simplePos x="0" y="0"/>
                <wp:positionH relativeFrom="column">
                  <wp:posOffset>386079</wp:posOffset>
                </wp:positionH>
                <wp:positionV relativeFrom="line">
                  <wp:posOffset>3935095</wp:posOffset>
                </wp:positionV>
                <wp:extent cx="1" cy="1457326"/>
                <wp:effectExtent l="0" t="0" r="0" b="0"/>
                <wp:wrapNone/>
                <wp:docPr id="1073741827" name="officeArt object"/>
                <wp:cNvGraphicFramePr/>
                <a:graphic xmlns:a="http://schemas.openxmlformats.org/drawingml/2006/main">
                  <a:graphicData uri="http://schemas.microsoft.com/office/word/2010/wordprocessingShape">
                    <wps:wsp>
                      <wps:cNvSpPr/>
                      <wps:spPr>
                        <a:xfrm flipH="1">
                          <a:off x="0" y="0"/>
                          <a:ext cx="1" cy="1457326"/>
                        </a:xfrm>
                        <a:prstGeom prst="line">
                          <a:avLst/>
                        </a:prstGeom>
                        <a:noFill/>
                        <a:ln w="9525" cap="flat">
                          <a:solidFill>
                            <a:srgbClr val="000000"/>
                          </a:solidFill>
                          <a:prstDash val="solid"/>
                          <a:round/>
                        </a:ln>
                        <a:effectLst/>
                      </wps:spPr>
                      <wps:bodyPr/>
                    </wps:wsp>
                  </a:graphicData>
                </a:graphic>
              </wp:anchor>
            </w:drawing>
          </mc:Choice>
          <mc:Fallback>
            <w:pict>
              <v:line id="_x0000_s1028" style="visibility:visible;position:absolute;margin-left:30.4pt;margin-top:309.9pt;width:0.0pt;height:114.8pt;z-index:251676672;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77696" behindDoc="0" locked="0" layoutInCell="1" allowOverlap="1">
                <wp:simplePos x="0" y="0"/>
                <wp:positionH relativeFrom="column">
                  <wp:posOffset>400367</wp:posOffset>
                </wp:positionH>
                <wp:positionV relativeFrom="line">
                  <wp:posOffset>5347174</wp:posOffset>
                </wp:positionV>
                <wp:extent cx="800101" cy="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800101"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29" style="visibility:visible;position:absolute;margin-left:31.5pt;margin-top:421.0pt;width:63.0pt;height:0.0pt;z-index:25167769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686912" behindDoc="0" locked="0" layoutInCell="1" allowOverlap="1">
                <wp:simplePos x="0" y="0"/>
                <wp:positionH relativeFrom="column">
                  <wp:posOffset>5205730</wp:posOffset>
                </wp:positionH>
                <wp:positionV relativeFrom="line">
                  <wp:posOffset>3373120</wp:posOffset>
                </wp:positionV>
                <wp:extent cx="323850" cy="295275"/>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323850" cy="295275"/>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30" style="visibility:visible;position:absolute;margin-left:409.9pt;margin-top:265.6pt;width:25.5pt;height:23.2pt;z-index:25168691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710464" behindDoc="0" locked="0" layoutInCell="1" allowOverlap="1">
                <wp:simplePos x="0" y="0"/>
                <wp:positionH relativeFrom="column">
                  <wp:posOffset>4405630</wp:posOffset>
                </wp:positionH>
                <wp:positionV relativeFrom="line">
                  <wp:posOffset>3544569</wp:posOffset>
                </wp:positionV>
                <wp:extent cx="361950" cy="165736"/>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361950" cy="165736"/>
                        </a:xfrm>
                        <a:prstGeom prst="leftArrow">
                          <a:avLst>
                            <a:gd name="adj1" fmla="val 50000"/>
                            <a:gd name="adj2" fmla="val 54598"/>
                          </a:avLst>
                        </a:prstGeom>
                        <a:solidFill>
                          <a:srgbClr val="FFFFFF"/>
                        </a:solidFill>
                        <a:ln w="9525" cap="flat">
                          <a:solidFill>
                            <a:srgbClr val="000000"/>
                          </a:solidFill>
                          <a:prstDash val="solid"/>
                          <a:round/>
                        </a:ln>
                        <a:effectLst/>
                      </wps:spPr>
                      <wps:bodyPr/>
                    </wps:wsp>
                  </a:graphicData>
                </a:graphic>
              </wp:anchor>
            </w:drawing>
          </mc:Choice>
          <mc:Fallback>
            <w:pict>
              <v:shape id="_x0000_s1031" type="#_x0000_t66" style="visibility:visible;position:absolute;margin-left:0.0pt;margin-top:0.0pt;width:28.5pt;height:13.1pt;z-index:251710464;mso-position-horizontal:absolute;mso-position-horizontal-relative:text;mso-position-vertical:absolute;mso-position-vertical-relative:line;mso-wrap-distance-left:0.0pt;mso-wrap-distance-top:0.0pt;mso-wrap-distance-right:0.0pt;mso-wrap-distance-bottom:0.0pt;" adj="5400,54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709440" behindDoc="0" locked="0" layoutInCell="1" allowOverlap="1">
                <wp:simplePos x="0" y="0"/>
                <wp:positionH relativeFrom="column">
                  <wp:posOffset>4281805</wp:posOffset>
                </wp:positionH>
                <wp:positionV relativeFrom="line">
                  <wp:posOffset>4801870</wp:posOffset>
                </wp:positionV>
                <wp:extent cx="0" cy="1343025"/>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0" cy="1343025"/>
                        </a:xfrm>
                        <a:prstGeom prst="line">
                          <a:avLst/>
                        </a:prstGeom>
                        <a:noFill/>
                        <a:ln w="9525" cap="flat">
                          <a:solidFill>
                            <a:srgbClr val="000000"/>
                          </a:solidFill>
                          <a:prstDash val="solid"/>
                          <a:round/>
                        </a:ln>
                        <a:effectLst/>
                      </wps:spPr>
                      <wps:bodyPr/>
                    </wps:wsp>
                  </a:graphicData>
                </a:graphic>
              </wp:anchor>
            </w:drawing>
          </mc:Choice>
          <mc:Fallback>
            <w:pict>
              <v:line id="_x0000_s1032" style="visibility:visible;position:absolute;margin-left:337.1pt;margin-top:378.1pt;width:0.0pt;height:105.8pt;z-index:25170944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08416" behindDoc="0" locked="0" layoutInCell="1" allowOverlap="1">
                <wp:simplePos x="0" y="0"/>
                <wp:positionH relativeFrom="column">
                  <wp:posOffset>1238567</wp:posOffset>
                </wp:positionH>
                <wp:positionV relativeFrom="line">
                  <wp:posOffset>4797107</wp:posOffset>
                </wp:positionV>
                <wp:extent cx="3038475" cy="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3038475" cy="0"/>
                        </a:xfrm>
                        <a:prstGeom prst="line">
                          <a:avLst/>
                        </a:prstGeom>
                        <a:noFill/>
                        <a:ln w="9525" cap="flat">
                          <a:solidFill>
                            <a:srgbClr val="000000"/>
                          </a:solidFill>
                          <a:prstDash val="solid"/>
                          <a:round/>
                        </a:ln>
                        <a:effectLst/>
                      </wps:spPr>
                      <wps:bodyPr/>
                    </wps:wsp>
                  </a:graphicData>
                </a:graphic>
              </wp:anchor>
            </w:drawing>
          </mc:Choice>
          <mc:Fallback>
            <w:pict>
              <v:line id="_x0000_s1033" style="visibility:visible;position:absolute;margin-left:97.5pt;margin-top:377.7pt;width:239.2pt;height:0.0pt;z-index:25170841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85888" behindDoc="0" locked="0" layoutInCell="1" allowOverlap="1">
                <wp:simplePos x="0" y="0"/>
                <wp:positionH relativeFrom="column">
                  <wp:posOffset>1601469</wp:posOffset>
                </wp:positionH>
                <wp:positionV relativeFrom="line">
                  <wp:posOffset>4011295</wp:posOffset>
                </wp:positionV>
                <wp:extent cx="89536" cy="714376"/>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89536" cy="7143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5400"/>
                              </a:moveTo>
                              <a:lnTo>
                                <a:pt x="5400" y="5400"/>
                              </a:lnTo>
                              <a:lnTo>
                                <a:pt x="5400" y="21600"/>
                              </a:lnTo>
                              <a:lnTo>
                                <a:pt x="16200" y="21600"/>
                              </a:lnTo>
                              <a:lnTo>
                                <a:pt x="16200" y="5400"/>
                              </a:lnTo>
                              <a:lnTo>
                                <a:pt x="21600" y="5400"/>
                              </a:lnTo>
                              <a:lnTo>
                                <a:pt x="10800" y="0"/>
                              </a:ln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34" style="visibility:visible;position:absolute;margin-left:126.1pt;margin-top:315.9pt;width:7.1pt;height:56.2pt;z-index:251685888;mso-position-horizontal:absolute;mso-position-horizontal-relative:text;mso-position-vertical:absolute;mso-position-vertical-relative:line;mso-wrap-distance-left:0.0pt;mso-wrap-distance-top:0.0pt;mso-wrap-distance-right:0.0pt;mso-wrap-distance-bottom:0.0pt;" coordorigin="0,0" coordsize="21600,21600" path="M 0,5400 L 5400,5400 L 5400,21600 L 16200,21600 L 16200,5400 L 21600,5400 L 10800,0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707392" behindDoc="0" locked="0" layoutInCell="1" allowOverlap="1">
                <wp:simplePos x="0" y="0"/>
                <wp:positionH relativeFrom="column">
                  <wp:posOffset>1233805</wp:posOffset>
                </wp:positionH>
                <wp:positionV relativeFrom="line">
                  <wp:posOffset>4801870</wp:posOffset>
                </wp:positionV>
                <wp:extent cx="1" cy="1352550"/>
                <wp:effectExtent l="0" t="0" r="0" b="0"/>
                <wp:wrapNone/>
                <wp:docPr id="1073741834" name="officeArt object"/>
                <wp:cNvGraphicFramePr/>
                <a:graphic xmlns:a="http://schemas.openxmlformats.org/drawingml/2006/main">
                  <a:graphicData uri="http://schemas.microsoft.com/office/word/2010/wordprocessingShape">
                    <wps:wsp>
                      <wps:cNvSpPr/>
                      <wps:spPr>
                        <a:xfrm flipH="1">
                          <a:off x="0" y="0"/>
                          <a:ext cx="1" cy="1352550"/>
                        </a:xfrm>
                        <a:prstGeom prst="line">
                          <a:avLst/>
                        </a:prstGeom>
                        <a:noFill/>
                        <a:ln w="9525" cap="flat">
                          <a:solidFill>
                            <a:srgbClr val="000000"/>
                          </a:solidFill>
                          <a:prstDash val="solid"/>
                          <a:round/>
                        </a:ln>
                        <a:effectLst/>
                      </wps:spPr>
                      <wps:bodyPr/>
                    </wps:wsp>
                  </a:graphicData>
                </a:graphic>
              </wp:anchor>
            </w:drawing>
          </mc:Choice>
          <mc:Fallback>
            <w:pict>
              <v:line id="_x0000_s1035" style="visibility:visible;position:absolute;margin-left:97.2pt;margin-top:378.1pt;width:0.0pt;height:106.5pt;z-index:251707392;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72576" behindDoc="0" locked="0" layoutInCell="1" allowOverlap="1">
                <wp:simplePos x="0" y="0"/>
                <wp:positionH relativeFrom="column">
                  <wp:posOffset>1205230</wp:posOffset>
                </wp:positionH>
                <wp:positionV relativeFrom="line">
                  <wp:posOffset>4849495</wp:posOffset>
                </wp:positionV>
                <wp:extent cx="3057525" cy="1346835"/>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3057525" cy="134683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Standard"/>
                              <w:ind w:left="360" w:hanging="360"/>
                              <w:rPr>
                                <w:sz w:val="22"/>
                                <w:szCs w:val="22"/>
                              </w:rPr>
                            </w:pPr>
                            <w:r>
                              <w:rPr>
                                <w:sz w:val="22"/>
                                <w:szCs w:val="22"/>
                                <w:rtl w:val="0"/>
                                <w:lang w:val="de-DE"/>
                              </w:rPr>
                              <w:t>vorhandene Inhalte 2:</w:t>
                            </w:r>
                          </w:p>
                          <w:p>
                            <w:pPr>
                              <w:pStyle w:val="Standard"/>
                              <w:ind w:left="360" w:hanging="360"/>
                              <w:rPr>
                                <w:sz w:val="22"/>
                                <w:szCs w:val="22"/>
                              </w:rPr>
                            </w:pPr>
                            <w:r>
                              <w:rPr>
                                <w:sz w:val="22"/>
                                <w:szCs w:val="22"/>
                                <w:rtl w:val="0"/>
                                <w:lang w:val="de-DE"/>
                              </w:rPr>
                              <w:t>ganzheitliche Wirklichkeitskonstruktionen</w:t>
                            </w:r>
                          </w:p>
                          <w:p>
                            <w:pPr>
                              <w:pStyle w:val="Standard"/>
                              <w:ind w:left="360" w:hanging="360"/>
                              <w:rPr>
                                <w:sz w:val="22"/>
                                <w:szCs w:val="22"/>
                              </w:rPr>
                            </w:pPr>
                            <w:r>
                              <w:rPr>
                                <w:sz w:val="22"/>
                                <w:szCs w:val="22"/>
                                <w:rtl w:val="0"/>
                                <w:lang w:val="de-DE"/>
                              </w:rPr>
                              <w:t>·</w:t>
                              <w:tab/>
                            </w:r>
                            <w:r>
                              <w:rPr>
                                <w:sz w:val="22"/>
                                <w:szCs w:val="22"/>
                                <w:rtl w:val="0"/>
                                <w:lang w:val="de-DE"/>
                              </w:rPr>
                              <w:t>Weltbilder/Selbstbilder/Weltanschauungen</w:t>
                            </w:r>
                            <w:r>
                              <w:rPr>
                                <w:sz w:val="22"/>
                                <w:szCs w:val="22"/>
                                <w:rtl w:val="0"/>
                              </w:rPr>
                              <w:br w:type="textWrapping"/>
                            </w:r>
                            <w:r>
                              <w:rPr>
                                <w:sz w:val="22"/>
                                <w:szCs w:val="22"/>
                                <w:rtl w:val="0"/>
                                <w:lang w:val="de-DE"/>
                              </w:rPr>
                              <w:t>(aus Philosophie,Religion,Medien)</w:t>
                            </w:r>
                          </w:p>
                          <w:p>
                            <w:pPr>
                              <w:pStyle w:val="Standard"/>
                              <w:ind w:left="360" w:hanging="360"/>
                              <w:rPr>
                                <w:sz w:val="22"/>
                                <w:szCs w:val="22"/>
                              </w:rPr>
                            </w:pPr>
                            <w:r>
                              <w:rPr>
                                <w:sz w:val="22"/>
                                <w:szCs w:val="22"/>
                                <w:rtl w:val="0"/>
                                <w:lang w:val="de-DE"/>
                              </w:rPr>
                              <w:t>·</w:t>
                              <w:tab/>
                            </w:r>
                            <w:r>
                              <w:rPr>
                                <w:sz w:val="22"/>
                                <w:szCs w:val="22"/>
                                <w:rtl w:val="0"/>
                                <w:lang w:val="de-DE"/>
                              </w:rPr>
                              <w:t>Ideologien</w:t>
                            </w:r>
                          </w:p>
                          <w:p>
                            <w:pPr>
                              <w:pStyle w:val="Standard"/>
                              <w:ind w:left="360" w:hanging="360"/>
                              <w:rPr>
                                <w:sz w:val="22"/>
                                <w:szCs w:val="22"/>
                              </w:rPr>
                            </w:pPr>
                            <w:r>
                              <w:rPr>
                                <w:sz w:val="22"/>
                                <w:szCs w:val="22"/>
                                <w:rtl w:val="0"/>
                                <w:lang w:val="de-DE"/>
                              </w:rPr>
                              <w:t>·</w:t>
                              <w:tab/>
                            </w:r>
                            <w:r>
                              <w:rPr>
                                <w:sz w:val="22"/>
                                <w:szCs w:val="22"/>
                                <w:rtl w:val="0"/>
                                <w:lang w:val="de-DE"/>
                              </w:rPr>
                              <w:t>Wirklichkeitskonstruktionen</w:t>
                            </w:r>
                          </w:p>
                          <w:p>
                            <w:pPr>
                              <w:pStyle w:val="Standard"/>
                              <w:ind w:left="360" w:hanging="360"/>
                            </w:pPr>
                            <w:r>
                              <w:rPr>
                                <w:sz w:val="22"/>
                                <w:szCs w:val="22"/>
                                <w:rtl w:val="0"/>
                                <w:lang w:val="de-DE"/>
                              </w:rPr>
                              <w:t>·</w:t>
                              <w:tab/>
                            </w:r>
                            <w:r>
                              <w:rPr>
                                <w:sz w:val="22"/>
                                <w:szCs w:val="22"/>
                                <w:rtl w:val="0"/>
                                <w:lang w:val="de-DE"/>
                              </w:rPr>
                              <w:t>Vorbilder</w:t>
                            </w:r>
                          </w:p>
                        </w:txbxContent>
                      </wps:txbx>
                      <wps:bodyPr wrap="square" lIns="45719" tIns="45719" rIns="45719" bIns="45719" numCol="1" anchor="t">
                        <a:noAutofit/>
                      </wps:bodyPr>
                    </wps:wsp>
                  </a:graphicData>
                </a:graphic>
              </wp:anchor>
            </w:drawing>
          </mc:Choice>
          <mc:Fallback>
            <w:pict>
              <v:rect id="_x0000_s1036" style="visibility:visible;position:absolute;margin-left:94.9pt;margin-top:381.9pt;width:240.7pt;height:106.0pt;z-index:25167257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ind w:left="360" w:hanging="360"/>
                        <w:rPr>
                          <w:sz w:val="22"/>
                          <w:szCs w:val="22"/>
                        </w:rPr>
                      </w:pPr>
                      <w:r>
                        <w:rPr>
                          <w:sz w:val="22"/>
                          <w:szCs w:val="22"/>
                          <w:rtl w:val="0"/>
                          <w:lang w:val="de-DE"/>
                        </w:rPr>
                        <w:t>vorhandene Inhalte 2:</w:t>
                      </w:r>
                    </w:p>
                    <w:p>
                      <w:pPr>
                        <w:pStyle w:val="Standard"/>
                        <w:ind w:left="360" w:hanging="360"/>
                        <w:rPr>
                          <w:sz w:val="22"/>
                          <w:szCs w:val="22"/>
                        </w:rPr>
                      </w:pPr>
                      <w:r>
                        <w:rPr>
                          <w:sz w:val="22"/>
                          <w:szCs w:val="22"/>
                          <w:rtl w:val="0"/>
                          <w:lang w:val="de-DE"/>
                        </w:rPr>
                        <w:t>ganzheitliche Wirklichkeitskonstruktionen</w:t>
                      </w:r>
                    </w:p>
                    <w:p>
                      <w:pPr>
                        <w:pStyle w:val="Standard"/>
                        <w:ind w:left="360" w:hanging="360"/>
                        <w:rPr>
                          <w:sz w:val="22"/>
                          <w:szCs w:val="22"/>
                        </w:rPr>
                      </w:pPr>
                      <w:r>
                        <w:rPr>
                          <w:sz w:val="22"/>
                          <w:szCs w:val="22"/>
                          <w:rtl w:val="0"/>
                          <w:lang w:val="de-DE"/>
                        </w:rPr>
                        <w:t>·</w:t>
                        <w:tab/>
                      </w:r>
                      <w:r>
                        <w:rPr>
                          <w:sz w:val="22"/>
                          <w:szCs w:val="22"/>
                          <w:rtl w:val="0"/>
                          <w:lang w:val="de-DE"/>
                        </w:rPr>
                        <w:t>Weltbilder/Selbstbilder/Weltanschauungen</w:t>
                      </w:r>
                      <w:r>
                        <w:rPr>
                          <w:sz w:val="22"/>
                          <w:szCs w:val="22"/>
                          <w:rtl w:val="0"/>
                        </w:rPr>
                        <w:br w:type="textWrapping"/>
                      </w:r>
                      <w:r>
                        <w:rPr>
                          <w:sz w:val="22"/>
                          <w:szCs w:val="22"/>
                          <w:rtl w:val="0"/>
                          <w:lang w:val="de-DE"/>
                        </w:rPr>
                        <w:t>(aus Philosophie,Religion,Medien)</w:t>
                      </w:r>
                    </w:p>
                    <w:p>
                      <w:pPr>
                        <w:pStyle w:val="Standard"/>
                        <w:ind w:left="360" w:hanging="360"/>
                        <w:rPr>
                          <w:sz w:val="22"/>
                          <w:szCs w:val="22"/>
                        </w:rPr>
                      </w:pPr>
                      <w:r>
                        <w:rPr>
                          <w:sz w:val="22"/>
                          <w:szCs w:val="22"/>
                          <w:rtl w:val="0"/>
                          <w:lang w:val="de-DE"/>
                        </w:rPr>
                        <w:t>·</w:t>
                        <w:tab/>
                      </w:r>
                      <w:r>
                        <w:rPr>
                          <w:sz w:val="22"/>
                          <w:szCs w:val="22"/>
                          <w:rtl w:val="0"/>
                          <w:lang w:val="de-DE"/>
                        </w:rPr>
                        <w:t>Ideologien</w:t>
                      </w:r>
                    </w:p>
                    <w:p>
                      <w:pPr>
                        <w:pStyle w:val="Standard"/>
                        <w:ind w:left="360" w:hanging="360"/>
                        <w:rPr>
                          <w:sz w:val="22"/>
                          <w:szCs w:val="22"/>
                        </w:rPr>
                      </w:pPr>
                      <w:r>
                        <w:rPr>
                          <w:sz w:val="22"/>
                          <w:szCs w:val="22"/>
                          <w:rtl w:val="0"/>
                          <w:lang w:val="de-DE"/>
                        </w:rPr>
                        <w:t>·</w:t>
                        <w:tab/>
                      </w:r>
                      <w:r>
                        <w:rPr>
                          <w:sz w:val="22"/>
                          <w:szCs w:val="22"/>
                          <w:rtl w:val="0"/>
                          <w:lang w:val="de-DE"/>
                        </w:rPr>
                        <w:t>Wirklichkeitskonstruktionen</w:t>
                      </w:r>
                    </w:p>
                    <w:p>
                      <w:pPr>
                        <w:pStyle w:val="Standard"/>
                        <w:ind w:left="360" w:hanging="360"/>
                      </w:pPr>
                      <w:r>
                        <w:rPr>
                          <w:sz w:val="22"/>
                          <w:szCs w:val="22"/>
                          <w:rtl w:val="0"/>
                          <w:lang w:val="de-DE"/>
                        </w:rPr>
                        <w:t>·</w:t>
                        <w:tab/>
                      </w:r>
                      <w:r>
                        <w:rPr>
                          <w:sz w:val="22"/>
                          <w:szCs w:val="22"/>
                          <w:rtl w:val="0"/>
                          <w:lang w:val="de-DE"/>
                        </w:rPr>
                        <w:t>Vorbilder</w:t>
                      </w:r>
                    </w:p>
                  </w:txbxContent>
                </v:textbox>
                <w10:wrap type="none" side="bothSides" anchorx="text"/>
              </v:rect>
            </w:pict>
          </mc:Fallback>
        </mc:AlternateContent>
      </w:r>
      <w:r>
        <w:rPr>
          <w:rtl w:val="0"/>
        </w:rPr>
        <mc:AlternateContent>
          <mc:Choice Requires="wps">
            <w:drawing>
              <wp:anchor distT="0" distB="0" distL="0" distR="0" simplePos="0" relativeHeight="251705344" behindDoc="0" locked="0" layoutInCell="1" allowOverlap="1">
                <wp:simplePos x="0" y="0"/>
                <wp:positionH relativeFrom="column">
                  <wp:posOffset>5348604</wp:posOffset>
                </wp:positionH>
                <wp:positionV relativeFrom="line">
                  <wp:posOffset>3544569</wp:posOffset>
                </wp:positionV>
                <wp:extent cx="89536" cy="89536"/>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89536" cy="8953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37" style="visibility:visible;position:absolute;margin-left:421.1pt;margin-top:279.1pt;width:7.1pt;height:7.1pt;z-index:25170534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704320" behindDoc="0" locked="0" layoutInCell="1" allowOverlap="1">
                <wp:simplePos x="0" y="0"/>
                <wp:positionH relativeFrom="column">
                  <wp:posOffset>4824729</wp:posOffset>
                </wp:positionH>
                <wp:positionV relativeFrom="line">
                  <wp:posOffset>3954144</wp:posOffset>
                </wp:positionV>
                <wp:extent cx="89536" cy="89536"/>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89536" cy="8953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38" style="visibility:visible;position:absolute;margin-left:379.9pt;margin-top:311.4pt;width:7.1pt;height:7.1pt;z-index:251704320;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706368" behindDoc="0" locked="0" layoutInCell="1" allowOverlap="1">
                <wp:simplePos x="0" y="0"/>
                <wp:positionH relativeFrom="column">
                  <wp:posOffset>4138930</wp:posOffset>
                </wp:positionH>
                <wp:positionV relativeFrom="line">
                  <wp:posOffset>4030345</wp:posOffset>
                </wp:positionV>
                <wp:extent cx="457201" cy="333376"/>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457201" cy="333376"/>
                        </a:xfrm>
                        <a:custGeom>
                          <a:avLst/>
                          <a:gdLst/>
                          <a:ahLst/>
                          <a:cxnLst>
                            <a:cxn ang="0">
                              <a:pos x="wd2" y="hd2"/>
                            </a:cxn>
                            <a:cxn ang="5400000">
                              <a:pos x="wd2" y="hd2"/>
                            </a:cxn>
                            <a:cxn ang="10800000">
                              <a:pos x="wd2" y="hd2"/>
                            </a:cxn>
                            <a:cxn ang="16200000">
                              <a:pos x="wd2" y="hd2"/>
                            </a:cxn>
                          </a:cxnLst>
                          <a:rect l="0" t="0" r="r" b="b"/>
                          <a:pathLst>
                            <a:path w="21363" h="21600" fill="norm" stroke="1" extrusionOk="0">
                              <a:moveTo>
                                <a:pt x="21363" y="0"/>
                              </a:moveTo>
                              <a:cubicBezTo>
                                <a:pt x="16289" y="453"/>
                                <a:pt x="11483" y="864"/>
                                <a:pt x="6676" y="3086"/>
                              </a:cubicBezTo>
                              <a:cubicBezTo>
                                <a:pt x="6231" y="3703"/>
                                <a:pt x="5845" y="4402"/>
                                <a:pt x="5341" y="4937"/>
                              </a:cubicBezTo>
                              <a:cubicBezTo>
                                <a:pt x="4510" y="5842"/>
                                <a:pt x="2671" y="7406"/>
                                <a:pt x="2671" y="7406"/>
                              </a:cubicBezTo>
                              <a:cubicBezTo>
                                <a:pt x="2077" y="8640"/>
                                <a:pt x="1484" y="9874"/>
                                <a:pt x="890" y="11109"/>
                              </a:cubicBezTo>
                              <a:cubicBezTo>
                                <a:pt x="356" y="12178"/>
                                <a:pt x="0" y="14811"/>
                                <a:pt x="0" y="14811"/>
                              </a:cubicBezTo>
                              <a:cubicBezTo>
                                <a:pt x="149" y="16457"/>
                                <a:pt x="-237" y="18391"/>
                                <a:pt x="445" y="19749"/>
                              </a:cubicBezTo>
                              <a:cubicBezTo>
                                <a:pt x="979" y="20818"/>
                                <a:pt x="2226" y="20571"/>
                                <a:pt x="3116" y="20983"/>
                              </a:cubicBezTo>
                              <a:cubicBezTo>
                                <a:pt x="3561" y="21189"/>
                                <a:pt x="4451" y="21600"/>
                                <a:pt x="4451" y="21600"/>
                              </a:cubicBezTo>
                              <a:cubicBezTo>
                                <a:pt x="4896" y="21394"/>
                                <a:pt x="5430" y="21394"/>
                                <a:pt x="5786" y="20983"/>
                              </a:cubicBezTo>
                              <a:cubicBezTo>
                                <a:pt x="6201" y="20530"/>
                                <a:pt x="6676" y="19131"/>
                                <a:pt x="6676" y="19131"/>
                              </a:cubicBezTo>
                            </a:path>
                          </a:pathLst>
                        </a:custGeom>
                        <a:noFill/>
                        <a:ln w="9525" cap="flat">
                          <a:solidFill>
                            <a:srgbClr val="000000"/>
                          </a:solidFill>
                          <a:prstDash val="solid"/>
                          <a:round/>
                        </a:ln>
                        <a:effectLst/>
                      </wps:spPr>
                      <wps:bodyPr/>
                    </wps:wsp>
                  </a:graphicData>
                </a:graphic>
              </wp:anchor>
            </w:drawing>
          </mc:Choice>
          <mc:Fallback>
            <w:pict>
              <v:shape id="_x0000_s1039" style="visibility:visible;position:absolute;margin-left:325.9pt;margin-top:317.4pt;width:36.0pt;height:26.2pt;z-index:251706368;mso-position-horizontal:absolute;mso-position-horizontal-relative:text;mso-position-vertical:absolute;mso-position-vertical-relative:line;mso-wrap-distance-left:0.0pt;mso-wrap-distance-top:0.0pt;mso-wrap-distance-right:0.0pt;mso-wrap-distance-bottom:0.0pt;" coordorigin="237,0" coordsize="21363,21600" path="M 21600,0 C 16526,453 11720,864 6913,3086 C 6468,3703 6082,4402 5578,4937 C 4747,5842 2908,7406 2908,7406 C 2314,8640 1721,9874 1127,11109 C 593,12178 237,14811 237,14811 C 386,16457 0,18391 682,19749 C 1216,20818 2463,20571 3353,20983 C 3798,21189 4688,21600 4688,21600 C 5133,21394 5667,21394 6023,20983 C 6438,20530 6913,19131 6913,19131 E">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91008" behindDoc="0" locked="0" layoutInCell="1" allowOverlap="1">
                <wp:simplePos x="0" y="0"/>
                <wp:positionH relativeFrom="column">
                  <wp:posOffset>5160329</wp:posOffset>
                </wp:positionH>
                <wp:positionV relativeFrom="line">
                  <wp:posOffset>4035839</wp:posOffset>
                </wp:positionV>
                <wp:extent cx="257175" cy="161925"/>
                <wp:effectExtent l="0" t="0" r="0" b="0"/>
                <wp:wrapNone/>
                <wp:docPr id="1073741839" name="officeArt object"/>
                <wp:cNvGraphicFramePr/>
                <a:graphic xmlns:a="http://schemas.openxmlformats.org/drawingml/2006/main">
                  <a:graphicData uri="http://schemas.microsoft.com/office/word/2010/wordprocessingShape">
                    <wps:wsp>
                      <wps:cNvSpPr/>
                      <wps:spPr>
                        <a:xfrm flipV="1">
                          <a:off x="0" y="0"/>
                          <a:ext cx="257175" cy="161925"/>
                        </a:xfrm>
                        <a:prstGeom prst="line">
                          <a:avLst/>
                        </a:prstGeom>
                        <a:noFill/>
                        <a:ln w="9525" cap="flat">
                          <a:solidFill>
                            <a:srgbClr val="000000"/>
                          </a:solidFill>
                          <a:prstDash val="solid"/>
                          <a:round/>
                        </a:ln>
                        <a:effectLst/>
                      </wps:spPr>
                      <wps:bodyPr/>
                    </wps:wsp>
                  </a:graphicData>
                </a:graphic>
              </wp:anchor>
            </w:drawing>
          </mc:Choice>
          <mc:Fallback>
            <w:pict>
              <v:line id="_x0000_s1040" style="visibility:visible;position:absolute;margin-left:406.3pt;margin-top:317.8pt;width:20.2pt;height:12.8pt;z-index:251691008;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89984" behindDoc="0" locked="0" layoutInCell="1" allowOverlap="1">
                <wp:simplePos x="0" y="0"/>
                <wp:positionH relativeFrom="column">
                  <wp:posOffset>5205730</wp:posOffset>
                </wp:positionH>
                <wp:positionV relativeFrom="line">
                  <wp:posOffset>3830320</wp:posOffset>
                </wp:positionV>
                <wp:extent cx="0" cy="190501"/>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0" cy="190501"/>
                        </a:xfrm>
                        <a:prstGeom prst="line">
                          <a:avLst/>
                        </a:prstGeom>
                        <a:noFill/>
                        <a:ln w="9525" cap="flat">
                          <a:solidFill>
                            <a:srgbClr val="000000"/>
                          </a:solidFill>
                          <a:prstDash val="solid"/>
                          <a:round/>
                        </a:ln>
                        <a:effectLst/>
                      </wps:spPr>
                      <wps:bodyPr/>
                    </wps:wsp>
                  </a:graphicData>
                </a:graphic>
              </wp:anchor>
            </w:drawing>
          </mc:Choice>
          <mc:Fallback>
            <w:pict>
              <v:line id="_x0000_s1041" style="visibility:visible;position:absolute;margin-left:409.9pt;margin-top:301.6pt;width:0.0pt;height:15.0pt;z-index:25168998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03296" behindDoc="0" locked="0" layoutInCell="1" allowOverlap="1">
                <wp:simplePos x="0" y="0"/>
                <wp:positionH relativeFrom="column">
                  <wp:posOffset>3053079</wp:posOffset>
                </wp:positionH>
                <wp:positionV relativeFrom="line">
                  <wp:posOffset>2601595</wp:posOffset>
                </wp:positionV>
                <wp:extent cx="1619250" cy="3429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1619250" cy="342900"/>
                        </a:xfrm>
                        <a:prstGeom prst="rect">
                          <a:avLst/>
                        </a:prstGeom>
                        <a:solidFill>
                          <a:srgbClr val="FFFFFF"/>
                        </a:solidFill>
                        <a:ln w="12700" cap="flat">
                          <a:noFill/>
                          <a:miter lim="400000"/>
                        </a:ln>
                        <a:effectLst/>
                      </wps:spPr>
                      <wps:bodyPr/>
                    </wps:wsp>
                  </a:graphicData>
                </a:graphic>
              </wp:anchor>
            </w:drawing>
          </mc:Choice>
          <mc:Fallback>
            <w:pict>
              <v:rect id="_x0000_s1042" style="visibility:visible;position:absolute;margin-left:240.4pt;margin-top:204.9pt;width:127.5pt;height:27.0pt;z-index:25170329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702272" behindDoc="0" locked="0" layoutInCell="1" allowOverlap="1">
                <wp:simplePos x="0" y="0"/>
                <wp:positionH relativeFrom="column">
                  <wp:posOffset>4424680</wp:posOffset>
                </wp:positionH>
                <wp:positionV relativeFrom="line">
                  <wp:posOffset>2134870</wp:posOffset>
                </wp:positionV>
                <wp:extent cx="0" cy="390525"/>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0" cy="390525"/>
                        </a:xfrm>
                        <a:prstGeom prst="line">
                          <a:avLst/>
                        </a:prstGeom>
                        <a:noFill/>
                        <a:ln w="9525" cap="flat">
                          <a:solidFill>
                            <a:srgbClr val="000000"/>
                          </a:solidFill>
                          <a:prstDash val="solid"/>
                          <a:round/>
                        </a:ln>
                        <a:effectLst/>
                      </wps:spPr>
                      <wps:bodyPr/>
                    </wps:wsp>
                  </a:graphicData>
                </a:graphic>
              </wp:anchor>
            </w:drawing>
          </mc:Choice>
          <mc:Fallback>
            <w:pict>
              <v:line id="_x0000_s1043" style="visibility:visible;position:absolute;margin-left:348.4pt;margin-top:168.1pt;width:0.0pt;height:30.8pt;z-index:25170227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01248" behindDoc="0" locked="0" layoutInCell="1" allowOverlap="1">
                <wp:simplePos x="0" y="0"/>
                <wp:positionH relativeFrom="column">
                  <wp:posOffset>3053080</wp:posOffset>
                </wp:positionH>
                <wp:positionV relativeFrom="line">
                  <wp:posOffset>2134870</wp:posOffset>
                </wp:positionV>
                <wp:extent cx="0" cy="4191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0" cy="419100"/>
                        </a:xfrm>
                        <a:prstGeom prst="line">
                          <a:avLst/>
                        </a:prstGeom>
                        <a:noFill/>
                        <a:ln w="9525" cap="flat">
                          <a:solidFill>
                            <a:srgbClr val="000000"/>
                          </a:solidFill>
                          <a:prstDash val="solid"/>
                          <a:round/>
                        </a:ln>
                        <a:effectLst/>
                      </wps:spPr>
                      <wps:bodyPr/>
                    </wps:wsp>
                  </a:graphicData>
                </a:graphic>
              </wp:anchor>
            </w:drawing>
          </mc:Choice>
          <mc:Fallback>
            <w:pict>
              <v:line id="_x0000_s1044" style="visibility:visible;position:absolute;margin-left:240.4pt;margin-top:168.1pt;width:0.0pt;height:33.0pt;z-index:25170124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00224" behindDoc="0" locked="0" layoutInCell="1" allowOverlap="1">
                <wp:simplePos x="0" y="0"/>
                <wp:positionH relativeFrom="column">
                  <wp:posOffset>3048317</wp:posOffset>
                </wp:positionH>
                <wp:positionV relativeFrom="line">
                  <wp:posOffset>2130107</wp:posOffset>
                </wp:positionV>
                <wp:extent cx="1381126" cy="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1381126" cy="0"/>
                        </a:xfrm>
                        <a:prstGeom prst="line">
                          <a:avLst/>
                        </a:prstGeom>
                        <a:noFill/>
                        <a:ln w="9525" cap="flat">
                          <a:solidFill>
                            <a:srgbClr val="000000"/>
                          </a:solidFill>
                          <a:prstDash val="solid"/>
                          <a:round/>
                        </a:ln>
                        <a:effectLst/>
                      </wps:spPr>
                      <wps:bodyPr/>
                    </wps:wsp>
                  </a:graphicData>
                </a:graphic>
              </wp:anchor>
            </w:drawing>
          </mc:Choice>
          <mc:Fallback>
            <w:pict>
              <v:line id="_x0000_s1045" style="visibility:visible;position:absolute;margin-left:240.0pt;margin-top:167.7pt;width:108.8pt;height:0.0pt;z-index:25170022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99200" behindDoc="0" locked="0" layoutInCell="1" allowOverlap="1">
                <wp:simplePos x="0" y="0"/>
                <wp:positionH relativeFrom="column">
                  <wp:posOffset>2472055</wp:posOffset>
                </wp:positionH>
                <wp:positionV relativeFrom="line">
                  <wp:posOffset>715644</wp:posOffset>
                </wp:positionV>
                <wp:extent cx="0" cy="228601"/>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0" cy="228601"/>
                        </a:xfrm>
                        <a:prstGeom prst="line">
                          <a:avLst/>
                        </a:prstGeom>
                        <a:noFill/>
                        <a:ln w="9525" cap="flat">
                          <a:solidFill>
                            <a:srgbClr val="000000"/>
                          </a:solidFill>
                          <a:prstDash val="solid"/>
                          <a:round/>
                        </a:ln>
                        <a:effectLst/>
                      </wps:spPr>
                      <wps:bodyPr/>
                    </wps:wsp>
                  </a:graphicData>
                </a:graphic>
              </wp:anchor>
            </w:drawing>
          </mc:Choice>
          <mc:Fallback>
            <w:pict>
              <v:line id="_x0000_s1046" style="visibility:visible;position:absolute;margin-left:194.6pt;margin-top:56.3pt;width:0.0pt;height:18.0pt;z-index:25169920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98176" behindDoc="0" locked="0" layoutInCell="1" allowOverlap="1">
                <wp:simplePos x="0" y="0"/>
                <wp:positionH relativeFrom="column">
                  <wp:posOffset>1092200</wp:posOffset>
                </wp:positionH>
                <wp:positionV relativeFrom="line">
                  <wp:posOffset>715644</wp:posOffset>
                </wp:positionV>
                <wp:extent cx="0" cy="20955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0" cy="209550"/>
                        </a:xfrm>
                        <a:prstGeom prst="line">
                          <a:avLst/>
                        </a:prstGeom>
                        <a:noFill/>
                        <a:ln w="9525" cap="flat">
                          <a:solidFill>
                            <a:srgbClr val="000000"/>
                          </a:solidFill>
                          <a:prstDash val="solid"/>
                          <a:round/>
                        </a:ln>
                        <a:effectLst/>
                      </wps:spPr>
                      <wps:bodyPr/>
                    </wps:wsp>
                  </a:graphicData>
                </a:graphic>
              </wp:anchor>
            </w:drawing>
          </mc:Choice>
          <mc:Fallback>
            <w:pict>
              <v:line id="_x0000_s1047" style="visibility:visible;position:absolute;margin-left:86.0pt;margin-top:56.3pt;width:0.0pt;height:16.5pt;z-index:25169817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97152" behindDoc="0" locked="0" layoutInCell="1" allowOverlap="1">
                <wp:simplePos x="0" y="0"/>
                <wp:positionH relativeFrom="column">
                  <wp:posOffset>1095692</wp:posOffset>
                </wp:positionH>
                <wp:positionV relativeFrom="line">
                  <wp:posOffset>710882</wp:posOffset>
                </wp:positionV>
                <wp:extent cx="1381126" cy="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1381126" cy="0"/>
                        </a:xfrm>
                        <a:prstGeom prst="line">
                          <a:avLst/>
                        </a:prstGeom>
                        <a:noFill/>
                        <a:ln w="9525" cap="flat">
                          <a:solidFill>
                            <a:srgbClr val="000000"/>
                          </a:solidFill>
                          <a:prstDash val="solid"/>
                          <a:round/>
                        </a:ln>
                        <a:effectLst/>
                      </wps:spPr>
                      <wps:bodyPr/>
                    </wps:wsp>
                  </a:graphicData>
                </a:graphic>
              </wp:anchor>
            </w:drawing>
          </mc:Choice>
          <mc:Fallback>
            <w:pict>
              <v:line id="_x0000_s1048" style="visibility:visible;position:absolute;margin-left:86.3pt;margin-top:56.0pt;width:108.8pt;height:0.0pt;z-index:25169715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96128" behindDoc="0" locked="0" layoutInCell="1" allowOverlap="1">
                <wp:simplePos x="0" y="0"/>
                <wp:positionH relativeFrom="column">
                  <wp:posOffset>2157730</wp:posOffset>
                </wp:positionH>
                <wp:positionV relativeFrom="line">
                  <wp:posOffset>3430269</wp:posOffset>
                </wp:positionV>
                <wp:extent cx="142875" cy="89536"/>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142875" cy="89536"/>
                        </a:xfrm>
                        <a:prstGeom prst="leftArrow">
                          <a:avLst>
                            <a:gd name="adj1" fmla="val 50000"/>
                            <a:gd name="adj2" fmla="val 39894"/>
                          </a:avLst>
                        </a:prstGeom>
                        <a:solidFill>
                          <a:srgbClr val="FFFFFF"/>
                        </a:solidFill>
                        <a:ln w="9525" cap="flat">
                          <a:solidFill>
                            <a:srgbClr val="000000"/>
                          </a:solidFill>
                          <a:prstDash val="solid"/>
                          <a:round/>
                        </a:ln>
                        <a:effectLst/>
                      </wps:spPr>
                      <wps:bodyPr/>
                    </wps:wsp>
                  </a:graphicData>
                </a:graphic>
              </wp:anchor>
            </w:drawing>
          </mc:Choice>
          <mc:Fallback>
            <w:pict>
              <v:shape id="_x0000_s1049" type="#_x0000_t66" style="visibility:visible;position:absolute;margin-left:0.0pt;margin-top:0.0pt;width:11.2pt;height:7.1pt;z-index:251696128;mso-position-horizontal:absolute;mso-position-horizontal-relative:text;mso-position-vertical:absolute;mso-position-vertical-relative:line;mso-wrap-distance-left:0.0pt;mso-wrap-distance-top:0.0pt;mso-wrap-distance-right:0.0pt;mso-wrap-distance-bottom:0.0pt;" adj="5400,54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67456" behindDoc="0" locked="0" layoutInCell="1" allowOverlap="1">
                <wp:simplePos x="0" y="0"/>
                <wp:positionH relativeFrom="column">
                  <wp:posOffset>1005205</wp:posOffset>
                </wp:positionH>
                <wp:positionV relativeFrom="line">
                  <wp:posOffset>944244</wp:posOffset>
                </wp:positionV>
                <wp:extent cx="1276350" cy="306705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1276350" cy="30670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Standard"/>
                              <w:rPr>
                                <w:sz w:val="22"/>
                                <w:szCs w:val="22"/>
                              </w:rPr>
                            </w:pPr>
                            <w:r>
                              <w:rPr>
                                <w:rFonts w:ascii="Times New Roman" w:cs="Arial Unicode MS" w:hAnsi="Arial Unicode MS" w:eastAsia="Arial Unicode MS"/>
                                <w:sz w:val="22"/>
                                <w:szCs w:val="22"/>
                                <w:rtl w:val="0"/>
                                <w:lang w:val="de-DE"/>
                              </w:rPr>
                              <w:t>cognitive maps</w:t>
                            </w:r>
                          </w:p>
                          <w:p>
                            <w:pPr>
                              <w:pStyle w:val="Standard"/>
                              <w:rPr>
                                <w:sz w:val="22"/>
                                <w:szCs w:val="22"/>
                              </w:rPr>
                            </w:pPr>
                            <w:r>
                              <w:rPr>
                                <w:rFonts w:ascii="Times New Roman" w:cs="Arial Unicode MS" w:hAnsi="Arial Unicode MS" w:eastAsia="Arial Unicode MS"/>
                                <w:sz w:val="22"/>
                                <w:szCs w:val="22"/>
                                <w:rtl w:val="0"/>
                                <w:lang w:val="de-DE"/>
                              </w:rPr>
                              <w:t>Vorurteile</w:t>
                            </w:r>
                          </w:p>
                          <w:p>
                            <w:pPr>
                              <w:pStyle w:val="Standard"/>
                              <w:rPr>
                                <w:sz w:val="22"/>
                                <w:szCs w:val="22"/>
                              </w:rPr>
                            </w:pPr>
                            <w:r>
                              <w:rPr>
                                <w:rFonts w:ascii="Times New Roman" w:cs="Arial Unicode MS" w:hAnsi="Arial Unicode MS" w:eastAsia="Arial Unicode MS"/>
                                <w:sz w:val="22"/>
                                <w:szCs w:val="22"/>
                                <w:rtl w:val="0"/>
                                <w:lang w:val="de-DE"/>
                              </w:rPr>
                              <w:t>Wissen</w:t>
                            </w:r>
                          </w:p>
                          <w:p>
                            <w:pPr>
                              <w:pStyle w:val="Standard"/>
                              <w:rPr>
                                <w:sz w:val="22"/>
                                <w:szCs w:val="22"/>
                              </w:rPr>
                            </w:pPr>
                            <w:r>
                              <w:rPr>
                                <w:rFonts w:ascii="Times New Roman" w:cs="Arial Unicode MS" w:hAnsi="Arial Unicode MS" w:eastAsia="Arial Unicode MS"/>
                                <w:sz w:val="22"/>
                                <w:szCs w:val="22"/>
                                <w:rtl w:val="0"/>
                                <w:lang w:val="de-DE"/>
                              </w:rPr>
                              <w:t>Gef</w:t>
                            </w:r>
                            <w:r>
                              <w:rPr>
                                <w:rFonts w:ascii="Arial Unicode MS" w:cs="Arial Unicode MS" w:hAnsi="Times New Roman" w:eastAsia="Arial Unicode MS" w:hint="default"/>
                                <w:sz w:val="22"/>
                                <w:szCs w:val="22"/>
                                <w:rtl w:val="0"/>
                                <w:lang w:val="de-DE"/>
                              </w:rPr>
                              <w:t>ü</w:t>
                            </w:r>
                            <w:r>
                              <w:rPr>
                                <w:rFonts w:ascii="Times New Roman" w:cs="Arial Unicode MS" w:hAnsi="Arial Unicode MS" w:eastAsia="Arial Unicode MS"/>
                                <w:sz w:val="22"/>
                                <w:szCs w:val="22"/>
                                <w:rtl w:val="0"/>
                                <w:lang w:val="de-DE"/>
                              </w:rPr>
                              <w:t>hlsstrukturen</w:t>
                            </w:r>
                          </w:p>
                          <w:p>
                            <w:pPr>
                              <w:pStyle w:val="Standard"/>
                              <w:rPr>
                                <w:sz w:val="22"/>
                                <w:szCs w:val="22"/>
                              </w:rPr>
                            </w:pPr>
                            <w:r>
                              <w:rPr>
                                <w:rFonts w:ascii="Times New Roman" w:cs="Arial Unicode MS" w:hAnsi="Arial Unicode MS" w:eastAsia="Arial Unicode MS"/>
                                <w:sz w:val="22"/>
                                <w:szCs w:val="22"/>
                                <w:rtl w:val="0"/>
                                <w:lang w:val="de-DE"/>
                              </w:rPr>
                              <w:t>W</w:t>
                            </w:r>
                            <w:r>
                              <w:rPr>
                                <w:rFonts w:ascii="Arial Unicode MS" w:cs="Arial Unicode MS" w:hAnsi="Times New Roman" w:eastAsia="Arial Unicode MS" w:hint="default"/>
                                <w:sz w:val="22"/>
                                <w:szCs w:val="22"/>
                                <w:rtl w:val="0"/>
                                <w:lang w:val="de-DE"/>
                              </w:rPr>
                              <w:t>ü</w:t>
                            </w:r>
                            <w:r>
                              <w:rPr>
                                <w:rFonts w:ascii="Times New Roman" w:cs="Arial Unicode MS" w:hAnsi="Arial Unicode MS" w:eastAsia="Arial Unicode MS"/>
                                <w:sz w:val="22"/>
                                <w:szCs w:val="22"/>
                                <w:rtl w:val="0"/>
                                <w:lang w:val="de-DE"/>
                              </w:rPr>
                              <w:t>nsche</w:t>
                            </w:r>
                          </w:p>
                          <w:p>
                            <w:pPr>
                              <w:pStyle w:val="Standard"/>
                              <w:rPr>
                                <w:sz w:val="22"/>
                                <w:szCs w:val="22"/>
                              </w:rPr>
                            </w:pPr>
                            <w:r>
                              <w:rPr>
                                <w:rFonts w:ascii="Times New Roman" w:cs="Arial Unicode MS" w:hAnsi="Arial Unicode MS" w:eastAsia="Arial Unicode MS"/>
                                <w:sz w:val="22"/>
                                <w:szCs w:val="22"/>
                                <w:rtl w:val="0"/>
                                <w:lang w:val="de-DE"/>
                              </w:rPr>
                              <w:t>Ziele</w:t>
                            </w:r>
                          </w:p>
                          <w:p>
                            <w:pPr>
                              <w:pStyle w:val="Standard"/>
                              <w:rPr>
                                <w:sz w:val="22"/>
                                <w:szCs w:val="22"/>
                              </w:rPr>
                            </w:pPr>
                            <w:r>
                              <w:rPr>
                                <w:rFonts w:ascii="Times New Roman" w:cs="Arial Unicode MS" w:hAnsi="Arial Unicode MS" w:eastAsia="Arial Unicode MS"/>
                                <w:sz w:val="22"/>
                                <w:szCs w:val="22"/>
                                <w:rtl w:val="0"/>
                                <w:lang w:val="de-DE"/>
                              </w:rPr>
                              <w:t>Habitus</w:t>
                            </w:r>
                          </w:p>
                          <w:p>
                            <w:pPr>
                              <w:pStyle w:val="Standard"/>
                              <w:rPr>
                                <w:sz w:val="22"/>
                                <w:szCs w:val="22"/>
                              </w:rPr>
                            </w:pPr>
                            <w:r>
                              <w:rPr>
                                <w:rFonts w:ascii="Times New Roman" w:cs="Arial Unicode MS" w:hAnsi="Arial Unicode MS" w:eastAsia="Arial Unicode MS"/>
                                <w:sz w:val="22"/>
                                <w:szCs w:val="22"/>
                                <w:rtl w:val="0"/>
                                <w:lang w:val="de-DE"/>
                              </w:rPr>
                              <w:t>Einstellungen</w:t>
                            </w:r>
                          </w:p>
                          <w:p>
                            <w:pPr>
                              <w:pStyle w:val="Standard"/>
                              <w:rPr>
                                <w:sz w:val="22"/>
                                <w:szCs w:val="22"/>
                              </w:rPr>
                            </w:pPr>
                            <w:r>
                              <w:rPr>
                                <w:rFonts w:ascii="Times New Roman" w:cs="Arial Unicode MS" w:hAnsi="Arial Unicode MS" w:eastAsia="Arial Unicode MS"/>
                                <w:sz w:val="22"/>
                                <w:szCs w:val="22"/>
                                <w:rtl w:val="0"/>
                                <w:lang w:val="de-DE"/>
                              </w:rPr>
                              <w:t>Werte/Normen</w:t>
                            </w:r>
                          </w:p>
                          <w:p>
                            <w:pPr>
                              <w:pStyle w:val="Standard"/>
                              <w:rPr>
                                <w:sz w:val="22"/>
                                <w:szCs w:val="22"/>
                              </w:rPr>
                            </w:pPr>
                          </w:p>
                          <w:p>
                            <w:pPr>
                              <w:pStyle w:val="Standard"/>
                              <w:rPr>
                                <w:sz w:val="22"/>
                                <w:szCs w:val="22"/>
                              </w:rPr>
                            </w:pPr>
                          </w:p>
                          <w:p>
                            <w:pPr>
                              <w:pStyle w:val="Standard"/>
                              <w:rPr>
                                <w:sz w:val="22"/>
                                <w:szCs w:val="22"/>
                              </w:rPr>
                            </w:pPr>
                          </w:p>
                          <w:p>
                            <w:pPr>
                              <w:pStyle w:val="Standard"/>
                              <w:rPr>
                                <w:sz w:val="22"/>
                                <w:szCs w:val="22"/>
                              </w:rPr>
                            </w:pPr>
                          </w:p>
                          <w:p>
                            <w:pPr>
                              <w:pStyle w:val="Standard"/>
                              <w:ind w:left="360" w:hanging="360"/>
                              <w:rPr>
                                <w:sz w:val="22"/>
                                <w:szCs w:val="22"/>
                              </w:rPr>
                            </w:pPr>
                            <w:r>
                              <w:rPr>
                                <w:sz w:val="22"/>
                                <w:szCs w:val="22"/>
                                <w:rtl w:val="0"/>
                                <w:lang w:val="de-DE"/>
                              </w:rPr>
                              <w:t>·</w:t>
                              <w:tab/>
                            </w:r>
                            <w:r>
                              <w:rPr>
                                <w:sz w:val="22"/>
                                <w:szCs w:val="22"/>
                                <w:rtl w:val="0"/>
                                <w:lang w:val="de-DE"/>
                              </w:rPr>
                              <w:t>Denken</w:t>
                            </w:r>
                          </w:p>
                          <w:p>
                            <w:pPr>
                              <w:pStyle w:val="Standard"/>
                              <w:ind w:left="360" w:hanging="360"/>
                              <w:rPr>
                                <w:sz w:val="22"/>
                                <w:szCs w:val="22"/>
                              </w:rPr>
                            </w:pPr>
                            <w:r>
                              <w:rPr>
                                <w:sz w:val="22"/>
                                <w:szCs w:val="22"/>
                                <w:rtl w:val="0"/>
                                <w:lang w:val="de-DE"/>
                              </w:rPr>
                              <w:t>·</w:t>
                              <w:tab/>
                            </w:r>
                            <w:r>
                              <w:rPr>
                                <w:sz w:val="22"/>
                                <w:szCs w:val="22"/>
                                <w:rtl w:val="0"/>
                                <w:lang w:val="de-DE"/>
                              </w:rPr>
                              <w:t>Beurteilen</w:t>
                            </w:r>
                          </w:p>
                          <w:p>
                            <w:pPr>
                              <w:pStyle w:val="Standard"/>
                              <w:ind w:left="360" w:hanging="360"/>
                              <w:rPr>
                                <w:sz w:val="22"/>
                                <w:szCs w:val="22"/>
                              </w:rPr>
                            </w:pPr>
                            <w:r>
                              <w:rPr>
                                <w:sz w:val="22"/>
                                <w:szCs w:val="22"/>
                                <w:rtl w:val="0"/>
                                <w:lang w:val="de-DE"/>
                              </w:rPr>
                              <w:t>·</w:t>
                              <w:tab/>
                            </w:r>
                            <w:r>
                              <w:rPr>
                                <w:sz w:val="22"/>
                                <w:szCs w:val="22"/>
                                <w:rtl w:val="0"/>
                                <w:lang w:val="de-DE"/>
                              </w:rPr>
                              <w:t>Strukturieren</w:t>
                            </w:r>
                          </w:p>
                          <w:p>
                            <w:pPr>
                              <w:pStyle w:val="Standard"/>
                              <w:ind w:left="360" w:hanging="360"/>
                              <w:rPr>
                                <w:sz w:val="22"/>
                                <w:szCs w:val="22"/>
                              </w:rPr>
                            </w:pPr>
                            <w:r>
                              <w:rPr>
                                <w:sz w:val="22"/>
                                <w:szCs w:val="22"/>
                                <w:rtl w:val="0"/>
                                <w:lang w:val="de-DE"/>
                              </w:rPr>
                              <w:t>·</w:t>
                              <w:tab/>
                            </w:r>
                            <w:r>
                              <w:rPr>
                                <w:sz w:val="22"/>
                                <w:szCs w:val="22"/>
                                <w:rtl w:val="0"/>
                                <w:lang w:val="de-DE"/>
                              </w:rPr>
                              <w:t>Deuten</w:t>
                            </w:r>
                          </w:p>
                          <w:p>
                            <w:pPr>
                              <w:pStyle w:val="Standard"/>
                              <w:ind w:left="360" w:hanging="360"/>
                            </w:pPr>
                            <w:r>
                              <w:rPr>
                                <w:sz w:val="22"/>
                                <w:szCs w:val="22"/>
                                <w:rtl w:val="0"/>
                                <w:lang w:val="de-DE"/>
                              </w:rPr>
                              <w:t>·</w:t>
                              <w:tab/>
                            </w:r>
                            <w:r>
                              <w:rPr>
                                <w:sz w:val="22"/>
                                <w:szCs w:val="22"/>
                                <w:rtl w:val="0"/>
                                <w:lang w:val="de-DE"/>
                              </w:rPr>
                              <w:t>Empfinden</w:t>
                            </w:r>
                          </w:p>
                        </w:txbxContent>
                      </wps:txbx>
                      <wps:bodyPr wrap="square" lIns="45719" tIns="45719" rIns="45719" bIns="45719" numCol="1" anchor="t">
                        <a:noAutofit/>
                      </wps:bodyPr>
                    </wps:wsp>
                  </a:graphicData>
                </a:graphic>
              </wp:anchor>
            </w:drawing>
          </mc:Choice>
          <mc:Fallback>
            <w:pict>
              <v:rect id="_x0000_s1050" style="visibility:visible;position:absolute;margin-left:79.2pt;margin-top:74.3pt;width:100.5pt;height:241.5pt;z-index:25166745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rPr>
                          <w:sz w:val="22"/>
                          <w:szCs w:val="22"/>
                        </w:rPr>
                      </w:pPr>
                      <w:r>
                        <w:rPr>
                          <w:rFonts w:ascii="Times New Roman" w:cs="Arial Unicode MS" w:hAnsi="Arial Unicode MS" w:eastAsia="Arial Unicode MS"/>
                          <w:sz w:val="22"/>
                          <w:szCs w:val="22"/>
                          <w:rtl w:val="0"/>
                          <w:lang w:val="de-DE"/>
                        </w:rPr>
                        <w:t>cognitive maps</w:t>
                      </w:r>
                    </w:p>
                    <w:p>
                      <w:pPr>
                        <w:pStyle w:val="Standard"/>
                        <w:rPr>
                          <w:sz w:val="22"/>
                          <w:szCs w:val="22"/>
                        </w:rPr>
                      </w:pPr>
                      <w:r>
                        <w:rPr>
                          <w:rFonts w:ascii="Times New Roman" w:cs="Arial Unicode MS" w:hAnsi="Arial Unicode MS" w:eastAsia="Arial Unicode MS"/>
                          <w:sz w:val="22"/>
                          <w:szCs w:val="22"/>
                          <w:rtl w:val="0"/>
                          <w:lang w:val="de-DE"/>
                        </w:rPr>
                        <w:t>Vorurteile</w:t>
                      </w:r>
                    </w:p>
                    <w:p>
                      <w:pPr>
                        <w:pStyle w:val="Standard"/>
                        <w:rPr>
                          <w:sz w:val="22"/>
                          <w:szCs w:val="22"/>
                        </w:rPr>
                      </w:pPr>
                      <w:r>
                        <w:rPr>
                          <w:rFonts w:ascii="Times New Roman" w:cs="Arial Unicode MS" w:hAnsi="Arial Unicode MS" w:eastAsia="Arial Unicode MS"/>
                          <w:sz w:val="22"/>
                          <w:szCs w:val="22"/>
                          <w:rtl w:val="0"/>
                          <w:lang w:val="de-DE"/>
                        </w:rPr>
                        <w:t>Wissen</w:t>
                      </w:r>
                    </w:p>
                    <w:p>
                      <w:pPr>
                        <w:pStyle w:val="Standard"/>
                        <w:rPr>
                          <w:sz w:val="22"/>
                          <w:szCs w:val="22"/>
                        </w:rPr>
                      </w:pPr>
                      <w:r>
                        <w:rPr>
                          <w:rFonts w:ascii="Times New Roman" w:cs="Arial Unicode MS" w:hAnsi="Arial Unicode MS" w:eastAsia="Arial Unicode MS"/>
                          <w:sz w:val="22"/>
                          <w:szCs w:val="22"/>
                          <w:rtl w:val="0"/>
                          <w:lang w:val="de-DE"/>
                        </w:rPr>
                        <w:t>Gef</w:t>
                      </w:r>
                      <w:r>
                        <w:rPr>
                          <w:rFonts w:ascii="Arial Unicode MS" w:cs="Arial Unicode MS" w:hAnsi="Times New Roman" w:eastAsia="Arial Unicode MS" w:hint="default"/>
                          <w:sz w:val="22"/>
                          <w:szCs w:val="22"/>
                          <w:rtl w:val="0"/>
                          <w:lang w:val="de-DE"/>
                        </w:rPr>
                        <w:t>ü</w:t>
                      </w:r>
                      <w:r>
                        <w:rPr>
                          <w:rFonts w:ascii="Times New Roman" w:cs="Arial Unicode MS" w:hAnsi="Arial Unicode MS" w:eastAsia="Arial Unicode MS"/>
                          <w:sz w:val="22"/>
                          <w:szCs w:val="22"/>
                          <w:rtl w:val="0"/>
                          <w:lang w:val="de-DE"/>
                        </w:rPr>
                        <w:t>hlsstrukturen</w:t>
                      </w:r>
                    </w:p>
                    <w:p>
                      <w:pPr>
                        <w:pStyle w:val="Standard"/>
                        <w:rPr>
                          <w:sz w:val="22"/>
                          <w:szCs w:val="22"/>
                        </w:rPr>
                      </w:pPr>
                      <w:r>
                        <w:rPr>
                          <w:rFonts w:ascii="Times New Roman" w:cs="Arial Unicode MS" w:hAnsi="Arial Unicode MS" w:eastAsia="Arial Unicode MS"/>
                          <w:sz w:val="22"/>
                          <w:szCs w:val="22"/>
                          <w:rtl w:val="0"/>
                          <w:lang w:val="de-DE"/>
                        </w:rPr>
                        <w:t>W</w:t>
                      </w:r>
                      <w:r>
                        <w:rPr>
                          <w:rFonts w:ascii="Arial Unicode MS" w:cs="Arial Unicode MS" w:hAnsi="Times New Roman" w:eastAsia="Arial Unicode MS" w:hint="default"/>
                          <w:sz w:val="22"/>
                          <w:szCs w:val="22"/>
                          <w:rtl w:val="0"/>
                          <w:lang w:val="de-DE"/>
                        </w:rPr>
                        <w:t>ü</w:t>
                      </w:r>
                      <w:r>
                        <w:rPr>
                          <w:rFonts w:ascii="Times New Roman" w:cs="Arial Unicode MS" w:hAnsi="Arial Unicode MS" w:eastAsia="Arial Unicode MS"/>
                          <w:sz w:val="22"/>
                          <w:szCs w:val="22"/>
                          <w:rtl w:val="0"/>
                          <w:lang w:val="de-DE"/>
                        </w:rPr>
                        <w:t>nsche</w:t>
                      </w:r>
                    </w:p>
                    <w:p>
                      <w:pPr>
                        <w:pStyle w:val="Standard"/>
                        <w:rPr>
                          <w:sz w:val="22"/>
                          <w:szCs w:val="22"/>
                        </w:rPr>
                      </w:pPr>
                      <w:r>
                        <w:rPr>
                          <w:rFonts w:ascii="Times New Roman" w:cs="Arial Unicode MS" w:hAnsi="Arial Unicode MS" w:eastAsia="Arial Unicode MS"/>
                          <w:sz w:val="22"/>
                          <w:szCs w:val="22"/>
                          <w:rtl w:val="0"/>
                          <w:lang w:val="de-DE"/>
                        </w:rPr>
                        <w:t>Ziele</w:t>
                      </w:r>
                    </w:p>
                    <w:p>
                      <w:pPr>
                        <w:pStyle w:val="Standard"/>
                        <w:rPr>
                          <w:sz w:val="22"/>
                          <w:szCs w:val="22"/>
                        </w:rPr>
                      </w:pPr>
                      <w:r>
                        <w:rPr>
                          <w:rFonts w:ascii="Times New Roman" w:cs="Arial Unicode MS" w:hAnsi="Arial Unicode MS" w:eastAsia="Arial Unicode MS"/>
                          <w:sz w:val="22"/>
                          <w:szCs w:val="22"/>
                          <w:rtl w:val="0"/>
                          <w:lang w:val="de-DE"/>
                        </w:rPr>
                        <w:t>Habitus</w:t>
                      </w:r>
                    </w:p>
                    <w:p>
                      <w:pPr>
                        <w:pStyle w:val="Standard"/>
                        <w:rPr>
                          <w:sz w:val="22"/>
                          <w:szCs w:val="22"/>
                        </w:rPr>
                      </w:pPr>
                      <w:r>
                        <w:rPr>
                          <w:rFonts w:ascii="Times New Roman" w:cs="Arial Unicode MS" w:hAnsi="Arial Unicode MS" w:eastAsia="Arial Unicode MS"/>
                          <w:sz w:val="22"/>
                          <w:szCs w:val="22"/>
                          <w:rtl w:val="0"/>
                          <w:lang w:val="de-DE"/>
                        </w:rPr>
                        <w:t>Einstellungen</w:t>
                      </w:r>
                    </w:p>
                    <w:p>
                      <w:pPr>
                        <w:pStyle w:val="Standard"/>
                        <w:rPr>
                          <w:sz w:val="22"/>
                          <w:szCs w:val="22"/>
                        </w:rPr>
                      </w:pPr>
                      <w:r>
                        <w:rPr>
                          <w:rFonts w:ascii="Times New Roman" w:cs="Arial Unicode MS" w:hAnsi="Arial Unicode MS" w:eastAsia="Arial Unicode MS"/>
                          <w:sz w:val="22"/>
                          <w:szCs w:val="22"/>
                          <w:rtl w:val="0"/>
                          <w:lang w:val="de-DE"/>
                        </w:rPr>
                        <w:t>Werte/Normen</w:t>
                      </w:r>
                    </w:p>
                    <w:p>
                      <w:pPr>
                        <w:pStyle w:val="Standard"/>
                        <w:rPr>
                          <w:sz w:val="22"/>
                          <w:szCs w:val="22"/>
                        </w:rPr>
                      </w:pPr>
                    </w:p>
                    <w:p>
                      <w:pPr>
                        <w:pStyle w:val="Standard"/>
                        <w:rPr>
                          <w:sz w:val="22"/>
                          <w:szCs w:val="22"/>
                        </w:rPr>
                      </w:pPr>
                    </w:p>
                    <w:p>
                      <w:pPr>
                        <w:pStyle w:val="Standard"/>
                        <w:rPr>
                          <w:sz w:val="22"/>
                          <w:szCs w:val="22"/>
                        </w:rPr>
                      </w:pPr>
                    </w:p>
                    <w:p>
                      <w:pPr>
                        <w:pStyle w:val="Standard"/>
                        <w:rPr>
                          <w:sz w:val="22"/>
                          <w:szCs w:val="22"/>
                        </w:rPr>
                      </w:pPr>
                    </w:p>
                    <w:p>
                      <w:pPr>
                        <w:pStyle w:val="Standard"/>
                        <w:ind w:left="360" w:hanging="360"/>
                        <w:rPr>
                          <w:sz w:val="22"/>
                          <w:szCs w:val="22"/>
                        </w:rPr>
                      </w:pPr>
                      <w:r>
                        <w:rPr>
                          <w:sz w:val="22"/>
                          <w:szCs w:val="22"/>
                          <w:rtl w:val="0"/>
                          <w:lang w:val="de-DE"/>
                        </w:rPr>
                        <w:t>·</w:t>
                        <w:tab/>
                      </w:r>
                      <w:r>
                        <w:rPr>
                          <w:sz w:val="22"/>
                          <w:szCs w:val="22"/>
                          <w:rtl w:val="0"/>
                          <w:lang w:val="de-DE"/>
                        </w:rPr>
                        <w:t>Denken</w:t>
                      </w:r>
                    </w:p>
                    <w:p>
                      <w:pPr>
                        <w:pStyle w:val="Standard"/>
                        <w:ind w:left="360" w:hanging="360"/>
                        <w:rPr>
                          <w:sz w:val="22"/>
                          <w:szCs w:val="22"/>
                        </w:rPr>
                      </w:pPr>
                      <w:r>
                        <w:rPr>
                          <w:sz w:val="22"/>
                          <w:szCs w:val="22"/>
                          <w:rtl w:val="0"/>
                          <w:lang w:val="de-DE"/>
                        </w:rPr>
                        <w:t>·</w:t>
                        <w:tab/>
                      </w:r>
                      <w:r>
                        <w:rPr>
                          <w:sz w:val="22"/>
                          <w:szCs w:val="22"/>
                          <w:rtl w:val="0"/>
                          <w:lang w:val="de-DE"/>
                        </w:rPr>
                        <w:t>Beurteilen</w:t>
                      </w:r>
                    </w:p>
                    <w:p>
                      <w:pPr>
                        <w:pStyle w:val="Standard"/>
                        <w:ind w:left="360" w:hanging="360"/>
                        <w:rPr>
                          <w:sz w:val="22"/>
                          <w:szCs w:val="22"/>
                        </w:rPr>
                      </w:pPr>
                      <w:r>
                        <w:rPr>
                          <w:sz w:val="22"/>
                          <w:szCs w:val="22"/>
                          <w:rtl w:val="0"/>
                          <w:lang w:val="de-DE"/>
                        </w:rPr>
                        <w:t>·</w:t>
                        <w:tab/>
                      </w:r>
                      <w:r>
                        <w:rPr>
                          <w:sz w:val="22"/>
                          <w:szCs w:val="22"/>
                          <w:rtl w:val="0"/>
                          <w:lang w:val="de-DE"/>
                        </w:rPr>
                        <w:t>Strukturieren</w:t>
                      </w:r>
                    </w:p>
                    <w:p>
                      <w:pPr>
                        <w:pStyle w:val="Standard"/>
                        <w:ind w:left="360" w:hanging="360"/>
                        <w:rPr>
                          <w:sz w:val="22"/>
                          <w:szCs w:val="22"/>
                        </w:rPr>
                      </w:pPr>
                      <w:r>
                        <w:rPr>
                          <w:sz w:val="22"/>
                          <w:szCs w:val="22"/>
                          <w:rtl w:val="0"/>
                          <w:lang w:val="de-DE"/>
                        </w:rPr>
                        <w:t>·</w:t>
                        <w:tab/>
                      </w:r>
                      <w:r>
                        <w:rPr>
                          <w:sz w:val="22"/>
                          <w:szCs w:val="22"/>
                          <w:rtl w:val="0"/>
                          <w:lang w:val="de-DE"/>
                        </w:rPr>
                        <w:t>Deuten</w:t>
                      </w:r>
                    </w:p>
                    <w:p>
                      <w:pPr>
                        <w:pStyle w:val="Standard"/>
                        <w:ind w:left="360" w:hanging="360"/>
                      </w:pPr>
                      <w:r>
                        <w:rPr>
                          <w:sz w:val="22"/>
                          <w:szCs w:val="22"/>
                          <w:rtl w:val="0"/>
                          <w:lang w:val="de-DE"/>
                        </w:rPr>
                        <w:t>·</w:t>
                        <w:tab/>
                      </w:r>
                      <w:r>
                        <w:rPr>
                          <w:sz w:val="22"/>
                          <w:szCs w:val="22"/>
                          <w:rtl w:val="0"/>
                          <w:lang w:val="de-DE"/>
                        </w:rPr>
                        <w:t>Empfinden</w:t>
                      </w:r>
                    </w:p>
                  </w:txbxContent>
                </v:textbox>
                <w10:wrap type="none" side="bothSides" anchorx="text"/>
              </v:rect>
            </w:pict>
          </mc:Fallback>
        </mc:AlternateContent>
      </w:r>
      <w:r>
        <w:rPr>
          <w:rtl w:val="0"/>
        </w:rPr>
        <mc:AlternateContent>
          <mc:Choice Requires="wps">
            <w:drawing>
              <wp:anchor distT="0" distB="0" distL="0" distR="0" simplePos="0" relativeHeight="251695104" behindDoc="0" locked="0" layoutInCell="1" allowOverlap="1">
                <wp:simplePos x="0" y="0"/>
                <wp:positionH relativeFrom="column">
                  <wp:posOffset>2186305</wp:posOffset>
                </wp:positionH>
                <wp:positionV relativeFrom="line">
                  <wp:posOffset>2801620</wp:posOffset>
                </wp:positionV>
                <wp:extent cx="0" cy="200026"/>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0" cy="200026"/>
                        </a:xfrm>
                        <a:prstGeom prst="line">
                          <a:avLst/>
                        </a:prstGeom>
                        <a:noFill/>
                        <a:ln w="9525" cap="flat">
                          <a:solidFill>
                            <a:srgbClr val="000000"/>
                          </a:solidFill>
                          <a:prstDash val="solid"/>
                          <a:round/>
                        </a:ln>
                        <a:effectLst/>
                      </wps:spPr>
                      <wps:bodyPr/>
                    </wps:wsp>
                  </a:graphicData>
                </a:graphic>
              </wp:anchor>
            </w:drawing>
          </mc:Choice>
          <mc:Fallback>
            <w:pict>
              <v:line id="_x0000_s1051" style="visibility:visible;position:absolute;margin-left:172.1pt;margin-top:220.6pt;width:0.0pt;height:15.8pt;z-index:25169510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94080" behindDoc="0" locked="0" layoutInCell="1" allowOverlap="1">
                <wp:simplePos x="0" y="0"/>
                <wp:positionH relativeFrom="column">
                  <wp:posOffset>1101725</wp:posOffset>
                </wp:positionH>
                <wp:positionV relativeFrom="line">
                  <wp:posOffset>2811145</wp:posOffset>
                </wp:positionV>
                <wp:extent cx="0" cy="228601"/>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0" cy="228601"/>
                        </a:xfrm>
                        <a:prstGeom prst="line">
                          <a:avLst/>
                        </a:prstGeom>
                        <a:noFill/>
                        <a:ln w="9525" cap="flat">
                          <a:solidFill>
                            <a:srgbClr val="000000"/>
                          </a:solidFill>
                          <a:prstDash val="solid"/>
                          <a:round/>
                        </a:ln>
                        <a:effectLst/>
                      </wps:spPr>
                      <wps:bodyPr/>
                    </wps:wsp>
                  </a:graphicData>
                </a:graphic>
              </wp:anchor>
            </w:drawing>
          </mc:Choice>
          <mc:Fallback>
            <w:pict>
              <v:line id="_x0000_s1052" style="visibility:visible;position:absolute;margin-left:86.8pt;margin-top:221.4pt;width:0.0pt;height:18.0pt;z-index:25169408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93056" behindDoc="0" locked="0" layoutInCell="1" allowOverlap="1">
                <wp:simplePos x="0" y="0"/>
                <wp:positionH relativeFrom="column">
                  <wp:posOffset>1105217</wp:posOffset>
                </wp:positionH>
                <wp:positionV relativeFrom="line">
                  <wp:posOffset>2796857</wp:posOffset>
                </wp:positionV>
                <wp:extent cx="1085850" cy="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1085850" cy="0"/>
                        </a:xfrm>
                        <a:prstGeom prst="line">
                          <a:avLst/>
                        </a:prstGeom>
                        <a:noFill/>
                        <a:ln w="9525" cap="flat">
                          <a:solidFill>
                            <a:srgbClr val="000000"/>
                          </a:solidFill>
                          <a:prstDash val="solid"/>
                          <a:round/>
                        </a:ln>
                        <a:effectLst/>
                      </wps:spPr>
                      <wps:bodyPr/>
                    </wps:wsp>
                  </a:graphicData>
                </a:graphic>
              </wp:anchor>
            </w:drawing>
          </mc:Choice>
          <mc:Fallback>
            <w:pict>
              <v:line id="_x0000_s1053" style="visibility:visible;position:absolute;margin-left:87.0pt;margin-top:220.2pt;width:85.5pt;height:0.0pt;z-index:25169305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68480" behindDoc="0" locked="0" layoutInCell="1" allowOverlap="1">
                <wp:simplePos x="0" y="0"/>
                <wp:positionH relativeFrom="column">
                  <wp:posOffset>1071879</wp:posOffset>
                </wp:positionH>
                <wp:positionV relativeFrom="line">
                  <wp:posOffset>2753995</wp:posOffset>
                </wp:positionV>
                <wp:extent cx="1190626" cy="295275"/>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1190626" cy="29527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Standard"/>
                            </w:pPr>
                            <w:r>
                              <w:rPr>
                                <w:rFonts w:ascii="Times New Roman" w:cs="Arial Unicode MS" w:hAnsi="Arial Unicode MS" w:eastAsia="Arial Unicode MS"/>
                                <w:sz w:val="22"/>
                                <w:szCs w:val="22"/>
                                <w:rtl w:val="0"/>
                                <w:lang w:val="de-DE"/>
                              </w:rPr>
                              <w:t>Prozesselemente</w:t>
                            </w:r>
                          </w:p>
                        </w:txbxContent>
                      </wps:txbx>
                      <wps:bodyPr wrap="square" lIns="45719" tIns="45719" rIns="45719" bIns="45719" numCol="1" anchor="t">
                        <a:noAutofit/>
                      </wps:bodyPr>
                    </wps:wsp>
                  </a:graphicData>
                </a:graphic>
              </wp:anchor>
            </w:drawing>
          </mc:Choice>
          <mc:Fallback>
            <w:pict>
              <v:rect id="_x0000_s1054" style="visibility:visible;position:absolute;margin-left:84.4pt;margin-top:216.9pt;width:93.8pt;height:23.2pt;z-index:25166848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pPr>
                      <w:r>
                        <w:rPr>
                          <w:rFonts w:ascii="Times New Roman" w:cs="Arial Unicode MS" w:hAnsi="Arial Unicode MS" w:eastAsia="Arial Unicode MS"/>
                          <w:sz w:val="22"/>
                          <w:szCs w:val="22"/>
                          <w:rtl w:val="0"/>
                          <w:lang w:val="de-DE"/>
                        </w:rPr>
                        <w:t>Prozesselemente</w:t>
                      </w:r>
                    </w:p>
                  </w:txbxContent>
                </v:textbox>
                <w10:wrap type="none" side="bothSides" anchorx="text"/>
              </v:rect>
            </w:pict>
          </mc:Fallback>
        </mc:AlternateContent>
      </w:r>
      <w:r>
        <w:rPr>
          <w:rtl w:val="0"/>
        </w:rPr>
        <mc:AlternateContent>
          <mc:Choice Requires="wps">
            <w:drawing>
              <wp:anchor distT="0" distB="0" distL="0" distR="0" simplePos="0" relativeHeight="251692032" behindDoc="0" locked="0" layoutInCell="1" allowOverlap="1">
                <wp:simplePos x="0" y="0"/>
                <wp:positionH relativeFrom="column">
                  <wp:posOffset>1567179</wp:posOffset>
                </wp:positionH>
                <wp:positionV relativeFrom="line">
                  <wp:posOffset>2439670</wp:posOffset>
                </wp:positionV>
                <wp:extent cx="89536" cy="24765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89536" cy="24765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6200"/>
                              </a:moveTo>
                              <a:lnTo>
                                <a:pt x="5400" y="16200"/>
                              </a:lnTo>
                              <a:lnTo>
                                <a:pt x="5400" y="0"/>
                              </a:lnTo>
                              <a:lnTo>
                                <a:pt x="16200" y="0"/>
                              </a:lnTo>
                              <a:lnTo>
                                <a:pt x="16200" y="16200"/>
                              </a:lnTo>
                              <a:lnTo>
                                <a:pt x="21600" y="16200"/>
                              </a:lnTo>
                              <a:lnTo>
                                <a:pt x="10800" y="21600"/>
                              </a:ln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55" style="visibility:visible;position:absolute;margin-left:123.4pt;margin-top:192.1pt;width:7.1pt;height:19.5pt;z-index:251692032;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88960" behindDoc="0" locked="0" layoutInCell="1" allowOverlap="1">
                <wp:simplePos x="0" y="0"/>
                <wp:positionH relativeFrom="column">
                  <wp:posOffset>4988607</wp:posOffset>
                </wp:positionH>
                <wp:positionV relativeFrom="line">
                  <wp:posOffset>3655024</wp:posOffset>
                </wp:positionV>
                <wp:extent cx="247650" cy="180975"/>
                <wp:effectExtent l="0" t="0" r="0" b="0"/>
                <wp:wrapNone/>
                <wp:docPr id="1073741855" name="officeArt object"/>
                <wp:cNvGraphicFramePr/>
                <a:graphic xmlns:a="http://schemas.openxmlformats.org/drawingml/2006/main">
                  <a:graphicData uri="http://schemas.microsoft.com/office/word/2010/wordprocessingShape">
                    <wps:wsp>
                      <wps:cNvSpPr/>
                      <wps:spPr>
                        <a:xfrm flipV="1">
                          <a:off x="0" y="0"/>
                          <a:ext cx="247650" cy="180975"/>
                        </a:xfrm>
                        <a:prstGeom prst="line">
                          <a:avLst/>
                        </a:prstGeom>
                        <a:noFill/>
                        <a:ln w="9525" cap="flat">
                          <a:solidFill>
                            <a:srgbClr val="000000"/>
                          </a:solidFill>
                          <a:prstDash val="solid"/>
                          <a:round/>
                        </a:ln>
                        <a:effectLst/>
                      </wps:spPr>
                      <wps:bodyPr/>
                    </wps:wsp>
                  </a:graphicData>
                </a:graphic>
              </wp:anchor>
            </w:drawing>
          </mc:Choice>
          <mc:Fallback>
            <w:pict>
              <v:line id="_x0000_s1056" style="visibility:visible;position:absolute;margin-left:392.8pt;margin-top:287.8pt;width:19.5pt;height:14.2pt;z-index:251688960;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87936" behindDoc="0" locked="0" layoutInCell="1" allowOverlap="1">
                <wp:simplePos x="0" y="0"/>
                <wp:positionH relativeFrom="column">
                  <wp:posOffset>4624705</wp:posOffset>
                </wp:positionH>
                <wp:positionV relativeFrom="line">
                  <wp:posOffset>3820794</wp:posOffset>
                </wp:positionV>
                <wp:extent cx="361950" cy="285751"/>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361950" cy="28575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57" style="visibility:visible;position:absolute;margin-left:364.1pt;margin-top:300.9pt;width:28.5pt;height:22.5pt;z-index:251687936;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64384" behindDoc="0" locked="0" layoutInCell="1" allowOverlap="1">
                <wp:simplePos x="0" y="0"/>
                <wp:positionH relativeFrom="column">
                  <wp:posOffset>5079</wp:posOffset>
                </wp:positionH>
                <wp:positionV relativeFrom="line">
                  <wp:posOffset>582295</wp:posOffset>
                </wp:positionV>
                <wp:extent cx="5686426" cy="634365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5686426" cy="6343650"/>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9525" cap="flat">
                          <a:solidFill>
                            <a:srgbClr val="000000"/>
                          </a:solidFill>
                          <a:prstDash val="solid"/>
                          <a:round/>
                        </a:ln>
                        <a:effectLst/>
                      </wps:spPr>
                      <wps:bodyPr/>
                    </wps:wsp>
                  </a:graphicData>
                </a:graphic>
              </wp:anchor>
            </w:drawing>
          </mc:Choice>
          <mc:Fallback>
            <w:pict>
              <v:shape id="_x0000_s1058" style="visibility:visible;position:absolute;margin-left:0.4pt;margin-top:45.8pt;width:447.8pt;height:499.5pt;z-index:25166438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74624" behindDoc="0" locked="0" layoutInCell="1" allowOverlap="1">
                <wp:simplePos x="0" y="0"/>
                <wp:positionH relativeFrom="column">
                  <wp:posOffset>343217</wp:posOffset>
                </wp:positionH>
                <wp:positionV relativeFrom="line">
                  <wp:posOffset>1670524</wp:posOffset>
                </wp:positionV>
                <wp:extent cx="581025" cy="0"/>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581025"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9" style="visibility:visible;position:absolute;margin-left:27.0pt;margin-top:131.5pt;width:45.8pt;height:0.0pt;z-index:25167462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684864" behindDoc="0" locked="0" layoutInCell="1" allowOverlap="1">
                <wp:simplePos x="0" y="0"/>
                <wp:positionH relativeFrom="column">
                  <wp:posOffset>953769</wp:posOffset>
                </wp:positionH>
                <wp:positionV relativeFrom="line">
                  <wp:posOffset>982344</wp:posOffset>
                </wp:positionV>
                <wp:extent cx="137161" cy="1476376"/>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137161" cy="14763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0"/>
                              </a:moveTo>
                              <a:lnTo>
                                <a:pt x="21600" y="0"/>
                              </a:lnTo>
                              <a:cubicBezTo>
                                <a:pt x="15635" y="0"/>
                                <a:pt x="10800" y="806"/>
                                <a:pt x="10800" y="1800"/>
                              </a:cubicBezTo>
                              <a:lnTo>
                                <a:pt x="10800" y="9000"/>
                              </a:lnTo>
                              <a:cubicBezTo>
                                <a:pt x="10800" y="9994"/>
                                <a:pt x="5965" y="10800"/>
                                <a:pt x="0" y="10800"/>
                              </a:cubicBezTo>
                              <a:lnTo>
                                <a:pt x="0" y="10800"/>
                              </a:lnTo>
                              <a:cubicBezTo>
                                <a:pt x="5965" y="10800"/>
                                <a:pt x="10800" y="11606"/>
                                <a:pt x="10800" y="12600"/>
                              </a:cubicBezTo>
                              <a:lnTo>
                                <a:pt x="10800" y="19800"/>
                              </a:lnTo>
                              <a:cubicBezTo>
                                <a:pt x="10800" y="20794"/>
                                <a:pt x="15635" y="21600"/>
                                <a:pt x="21600" y="21600"/>
                              </a:cubicBezTo>
                            </a:path>
                          </a:pathLst>
                        </a:custGeom>
                        <a:noFill/>
                        <a:ln w="9525" cap="flat">
                          <a:solidFill>
                            <a:srgbClr val="000000"/>
                          </a:solidFill>
                          <a:prstDash val="solid"/>
                          <a:round/>
                        </a:ln>
                        <a:effectLst/>
                      </wps:spPr>
                      <wps:bodyPr/>
                    </wps:wsp>
                  </a:graphicData>
                </a:graphic>
              </wp:anchor>
            </w:drawing>
          </mc:Choice>
          <mc:Fallback>
            <w:pict>
              <v:shape id="_x0000_s1060" style="visibility:visible;position:absolute;margin-left:75.1pt;margin-top:77.3pt;width:10.8pt;height:116.2pt;z-index:251684864;mso-position-horizontal:absolute;mso-position-horizontal-relative:text;mso-position-vertical:absolute;mso-position-vertical-relative:line;mso-wrap-distance-left:0.0pt;mso-wrap-distance-top:0.0pt;mso-wrap-distance-right:0.0pt;mso-wrap-distance-bottom:0.0pt;" coordorigin="0,0" coordsize="21600,21600" path="M 21600,0 L 21600,0 C 15635,0 10800,806 10800,1800 L 10800,9000 C 10800,9994 5965,10800 0,10800 L 0,10800 C 5965,10800 10800,11606 10800,12600 L 10800,19800 C 10800,20794 15635,21600 21600,21600 E">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66432" behindDoc="0" locked="0" layoutInCell="1" allowOverlap="1">
                <wp:simplePos x="0" y="0"/>
                <wp:positionH relativeFrom="column">
                  <wp:posOffset>995680</wp:posOffset>
                </wp:positionH>
                <wp:positionV relativeFrom="line">
                  <wp:posOffset>668019</wp:posOffset>
                </wp:positionV>
                <wp:extent cx="1571625" cy="32385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1571625" cy="3238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Standard"/>
                            </w:pPr>
                            <w:r>
                              <w:rPr>
                                <w:rFonts w:ascii="Times New Roman" w:cs="Arial Unicode MS" w:hAnsi="Arial Unicode MS" w:eastAsia="Arial Unicode MS"/>
                                <w:rtl w:val="0"/>
                                <w:lang w:val="de-DE"/>
                              </w:rPr>
                              <w:t>vorhandene Inhalte 1:</w:t>
                            </w:r>
                          </w:p>
                        </w:txbxContent>
                      </wps:txbx>
                      <wps:bodyPr wrap="square" lIns="45719" tIns="45719" rIns="45719" bIns="45719" numCol="1" anchor="t">
                        <a:noAutofit/>
                      </wps:bodyPr>
                    </wps:wsp>
                  </a:graphicData>
                </a:graphic>
              </wp:anchor>
            </w:drawing>
          </mc:Choice>
          <mc:Fallback>
            <w:pict>
              <v:rect id="_x0000_s1061" style="visibility:visible;position:absolute;margin-left:78.4pt;margin-top:52.6pt;width:123.8pt;height:25.5pt;z-index:25166643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pPr>
                      <w:r>
                        <w:rPr>
                          <w:rFonts w:ascii="Times New Roman" w:cs="Arial Unicode MS" w:hAnsi="Arial Unicode MS" w:eastAsia="Arial Unicode MS"/>
                          <w:rtl w:val="0"/>
                          <w:lang w:val="de-DE"/>
                        </w:rPr>
                        <w:t>vorhandene Inhalte 1:</w:t>
                      </w:r>
                    </w:p>
                  </w:txbxContent>
                </v:textbox>
                <w10:wrap type="none" side="bothSides" anchorx="text"/>
              </v:rect>
            </w:pict>
          </mc:Fallback>
        </mc:AlternateContent>
      </w:r>
      <w:r>
        <w:rPr>
          <w:rtl w:val="0"/>
        </w:rPr>
        <mc:AlternateContent>
          <mc:Choice Requires="wps">
            <w:drawing>
              <wp:anchor distT="0" distB="0" distL="0" distR="0" simplePos="0" relativeHeight="251670528" behindDoc="0" locked="0" layoutInCell="1" allowOverlap="1">
                <wp:simplePos x="0" y="0"/>
                <wp:positionH relativeFrom="column">
                  <wp:posOffset>671830</wp:posOffset>
                </wp:positionH>
                <wp:positionV relativeFrom="line">
                  <wp:posOffset>3411219</wp:posOffset>
                </wp:positionV>
                <wp:extent cx="390525" cy="137161"/>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390525" cy="137161"/>
                        </a:xfrm>
                        <a:prstGeom prst="leftArrow">
                          <a:avLst>
                            <a:gd name="adj1" fmla="val 50000"/>
                            <a:gd name="adj2" fmla="val 71181"/>
                          </a:avLst>
                        </a:prstGeom>
                        <a:solidFill>
                          <a:srgbClr val="FFFFFF"/>
                        </a:solidFill>
                        <a:ln w="9525" cap="flat">
                          <a:solidFill>
                            <a:srgbClr val="000000"/>
                          </a:solidFill>
                          <a:prstDash val="solid"/>
                          <a:round/>
                        </a:ln>
                        <a:effectLst/>
                      </wps:spPr>
                      <wps:bodyPr/>
                    </wps:wsp>
                  </a:graphicData>
                </a:graphic>
              </wp:anchor>
            </w:drawing>
          </mc:Choice>
          <mc:Fallback>
            <w:pict>
              <v:shape id="_x0000_s1062" type="#_x0000_t66" style="visibility:visible;position:absolute;margin-left:0.0pt;margin-top:0.0pt;width:30.8pt;height:10.8pt;z-index:251670528;mso-position-horizontal:absolute;mso-position-horizontal-relative:text;mso-position-vertical:absolute;mso-position-vertical-relative:line;mso-wrap-distance-left:0.0pt;mso-wrap-distance-top:0.0pt;mso-wrap-distance-right:0.0pt;mso-wrap-distance-bottom:0.0pt;" adj="5400,54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83840" behindDoc="0" locked="0" layoutInCell="1" allowOverlap="1">
                <wp:simplePos x="0" y="0"/>
                <wp:positionH relativeFrom="column">
                  <wp:posOffset>4334192</wp:posOffset>
                </wp:positionH>
                <wp:positionV relativeFrom="line">
                  <wp:posOffset>7125970</wp:posOffset>
                </wp:positionV>
                <wp:extent cx="742950" cy="638175"/>
                <wp:effectExtent l="0" t="0" r="0" b="0"/>
                <wp:wrapNone/>
                <wp:docPr id="1073741862" name="officeArt object"/>
                <wp:cNvGraphicFramePr/>
                <a:graphic xmlns:a="http://schemas.openxmlformats.org/drawingml/2006/main">
                  <a:graphicData uri="http://schemas.microsoft.com/office/word/2010/wordprocessingShape">
                    <wps:wsp>
                      <wps:cNvSpPr/>
                      <wps:spPr>
                        <a:xfrm flipH="1" flipV="1">
                          <a:off x="0" y="0"/>
                          <a:ext cx="742950" cy="63817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3" style="visibility:visible;position:absolute;margin-left:341.3pt;margin-top:561.1pt;width:58.5pt;height:50.2pt;z-index:251683840;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682816" behindDoc="0" locked="0" layoutInCell="1" allowOverlap="1">
                <wp:simplePos x="0" y="0"/>
                <wp:positionH relativeFrom="column">
                  <wp:posOffset>4205605</wp:posOffset>
                </wp:positionH>
                <wp:positionV relativeFrom="line">
                  <wp:posOffset>7764145</wp:posOffset>
                </wp:positionV>
                <wp:extent cx="1485900" cy="108585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1485900" cy="10858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Textkörper"/>
                              <w:rPr>
                                <w:rtl w:val="0"/>
                              </w:rPr>
                            </w:pPr>
                            <w:r>
                              <w:rPr>
                                <w:rFonts w:ascii="Times New Roman" w:cs="Arial Unicode MS" w:hAnsi="Arial Unicode MS" w:eastAsia="Arial Unicode MS"/>
                                <w:rtl w:val="0"/>
                                <w:lang w:val="de-DE"/>
                              </w:rPr>
                              <w:t>handelnde Gestaltung des individuellen Lebens</w:t>
                            </w:r>
                          </w:p>
                          <w:p>
                            <w:pPr>
                              <w:pStyle w:val="Standard"/>
                              <w:jc w:val="left"/>
                              <w:rPr>
                                <w:sz w:val="22"/>
                                <w:szCs w:val="22"/>
                              </w:rPr>
                            </w:pPr>
                            <w:r>
                              <w:rPr>
                                <w:sz w:val="22"/>
                                <w:szCs w:val="22"/>
                                <w:rtl w:val="0"/>
                                <w:lang w:val="de-DE"/>
                              </w:rPr>
                              <w:t>Auseinandersetzung</w:t>
                            </w:r>
                          </w:p>
                          <w:p>
                            <w:pPr>
                              <w:pStyle w:val="Standard"/>
                              <w:jc w:val="left"/>
                              <w:rPr>
                                <w:sz w:val="22"/>
                                <w:szCs w:val="22"/>
                              </w:rPr>
                            </w:pPr>
                            <w:r>
                              <w:rPr>
                                <w:sz w:val="22"/>
                                <w:szCs w:val="22"/>
                                <w:rtl w:val="0"/>
                                <w:lang w:val="de-DE"/>
                              </w:rPr>
                              <w:t>mit Naturgesetzen,</w:t>
                            </w:r>
                          </w:p>
                          <w:p>
                            <w:pPr>
                              <w:pStyle w:val="Standard"/>
                              <w:jc w:val="left"/>
                            </w:pPr>
                            <w:r>
                              <w:rPr>
                                <w:sz w:val="22"/>
                                <w:szCs w:val="22"/>
                                <w:rtl w:val="0"/>
                                <w:lang w:val="de-DE"/>
                              </w:rPr>
                              <w:t>Sozialem</w:t>
                            </w:r>
                          </w:p>
                        </w:txbxContent>
                      </wps:txbx>
                      <wps:bodyPr wrap="square" lIns="45719" tIns="45719" rIns="45719" bIns="45719" numCol="1" anchor="t">
                        <a:noAutofit/>
                      </wps:bodyPr>
                    </wps:wsp>
                  </a:graphicData>
                </a:graphic>
              </wp:anchor>
            </w:drawing>
          </mc:Choice>
          <mc:Fallback>
            <w:pict>
              <v:rect id="_x0000_s1064" style="visibility:visible;position:absolute;margin-left:331.1pt;margin-top:611.3pt;width:117.0pt;height:85.5pt;z-index:25168281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Textkörper"/>
                        <w:rPr>
                          <w:rtl w:val="0"/>
                        </w:rPr>
                      </w:pPr>
                      <w:r>
                        <w:rPr>
                          <w:rFonts w:ascii="Times New Roman" w:cs="Arial Unicode MS" w:hAnsi="Arial Unicode MS" w:eastAsia="Arial Unicode MS"/>
                          <w:rtl w:val="0"/>
                          <w:lang w:val="de-DE"/>
                        </w:rPr>
                        <w:t>handelnde Gestaltung des individuellen Lebens</w:t>
                      </w:r>
                    </w:p>
                    <w:p>
                      <w:pPr>
                        <w:pStyle w:val="Standard"/>
                        <w:jc w:val="left"/>
                        <w:rPr>
                          <w:sz w:val="22"/>
                          <w:szCs w:val="22"/>
                        </w:rPr>
                      </w:pPr>
                      <w:r>
                        <w:rPr>
                          <w:sz w:val="22"/>
                          <w:szCs w:val="22"/>
                          <w:rtl w:val="0"/>
                          <w:lang w:val="de-DE"/>
                        </w:rPr>
                        <w:t>Auseinandersetzung</w:t>
                      </w:r>
                    </w:p>
                    <w:p>
                      <w:pPr>
                        <w:pStyle w:val="Standard"/>
                        <w:jc w:val="left"/>
                        <w:rPr>
                          <w:sz w:val="22"/>
                          <w:szCs w:val="22"/>
                        </w:rPr>
                      </w:pPr>
                      <w:r>
                        <w:rPr>
                          <w:sz w:val="22"/>
                          <w:szCs w:val="22"/>
                          <w:rtl w:val="0"/>
                          <w:lang w:val="de-DE"/>
                        </w:rPr>
                        <w:t>mit Naturgesetzen,</w:t>
                      </w:r>
                    </w:p>
                    <w:p>
                      <w:pPr>
                        <w:pStyle w:val="Standard"/>
                        <w:jc w:val="left"/>
                      </w:pPr>
                      <w:r>
                        <w:rPr>
                          <w:sz w:val="22"/>
                          <w:szCs w:val="22"/>
                          <w:rtl w:val="0"/>
                          <w:lang w:val="de-DE"/>
                        </w:rPr>
                        <w:t>Sozialem</w:t>
                      </w:r>
                    </w:p>
                  </w:txbxContent>
                </v:textbox>
                <w10:wrap type="none" side="bothSides" anchorx="text"/>
              </v:rect>
            </w:pict>
          </mc:Fallback>
        </mc:AlternateContent>
      </w:r>
      <w:r>
        <w:rPr>
          <w:rtl w:val="0"/>
        </w:rPr>
        <mc:AlternateContent>
          <mc:Choice Requires="wps">
            <w:drawing>
              <wp:anchor distT="0" distB="0" distL="0" distR="0" simplePos="0" relativeHeight="251681792" behindDoc="0" locked="0" layoutInCell="1" allowOverlap="1">
                <wp:simplePos x="0" y="0"/>
                <wp:positionH relativeFrom="column">
                  <wp:posOffset>902512</wp:posOffset>
                </wp:positionH>
                <wp:positionV relativeFrom="line">
                  <wp:posOffset>7164069</wp:posOffset>
                </wp:positionV>
                <wp:extent cx="895350" cy="609601"/>
                <wp:effectExtent l="0" t="0" r="0" b="0"/>
                <wp:wrapNone/>
                <wp:docPr id="1073741864" name="officeArt object"/>
                <wp:cNvGraphicFramePr/>
                <a:graphic xmlns:a="http://schemas.openxmlformats.org/drawingml/2006/main">
                  <a:graphicData uri="http://schemas.microsoft.com/office/word/2010/wordprocessingShape">
                    <wps:wsp>
                      <wps:cNvSpPr/>
                      <wps:spPr>
                        <a:xfrm flipV="1">
                          <a:off x="0" y="0"/>
                          <a:ext cx="895350" cy="6096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5" style="visibility:visible;position:absolute;margin-left:71.1pt;margin-top:564.1pt;width:70.5pt;height:48.0pt;z-index:251681792;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680768" behindDoc="0" locked="0" layoutInCell="1" allowOverlap="1">
                <wp:simplePos x="0" y="0"/>
                <wp:positionH relativeFrom="column">
                  <wp:posOffset>309880</wp:posOffset>
                </wp:positionH>
                <wp:positionV relativeFrom="line">
                  <wp:posOffset>7916545</wp:posOffset>
                </wp:positionV>
                <wp:extent cx="1209675" cy="676275"/>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1209675" cy="676275"/>
                        </a:xfrm>
                        <a:prstGeom prst="rect">
                          <a:avLst/>
                        </a:prstGeom>
                        <a:solidFill>
                          <a:srgbClr val="FFFFFF"/>
                        </a:solidFill>
                        <a:ln w="12700" cap="flat">
                          <a:noFill/>
                          <a:miter lim="400000"/>
                        </a:ln>
                        <a:effectLst/>
                      </wps:spPr>
                      <wps:txbx>
                        <w:txbxContent>
                          <w:p>
                            <w:pPr>
                              <w:pStyle w:val="Standard"/>
                              <w:rPr>
                                <w:sz w:val="22"/>
                                <w:szCs w:val="22"/>
                              </w:rPr>
                            </w:pPr>
                            <w:r>
                              <w:rPr>
                                <w:rFonts w:ascii="Times New Roman" w:cs="Arial Unicode MS" w:hAnsi="Arial Unicode MS" w:eastAsia="Arial Unicode MS"/>
                                <w:sz w:val="22"/>
                                <w:szCs w:val="22"/>
                                <w:rtl w:val="0"/>
                                <w:lang w:val="de-DE"/>
                              </w:rPr>
                              <w:t>Entwicklung/</w:t>
                            </w:r>
                          </w:p>
                          <w:p>
                            <w:pPr>
                              <w:pStyle w:val="Standard"/>
                              <w:rPr>
                                <w:sz w:val="22"/>
                                <w:szCs w:val="22"/>
                              </w:rPr>
                            </w:pPr>
                            <w:r>
                              <w:rPr>
                                <w:rFonts w:ascii="Times New Roman" w:cs="Arial Unicode MS" w:hAnsi="Arial Unicode MS" w:eastAsia="Arial Unicode MS"/>
                                <w:sz w:val="22"/>
                                <w:szCs w:val="22"/>
                                <w:rtl w:val="0"/>
                                <w:lang w:val="de-DE"/>
                              </w:rPr>
                              <w:t>Biografie/</w:t>
                            </w:r>
                          </w:p>
                          <w:p>
                            <w:pPr>
                              <w:pStyle w:val="Standard"/>
                            </w:pPr>
                            <w:r>
                              <w:rPr>
                                <w:rFonts w:ascii="Times New Roman" w:cs="Arial Unicode MS" w:hAnsi="Arial Unicode MS" w:eastAsia="Arial Unicode MS"/>
                                <w:sz w:val="22"/>
                                <w:szCs w:val="22"/>
                                <w:rtl w:val="0"/>
                                <w:lang w:val="de-DE"/>
                              </w:rPr>
                              <w:t>Lebenslauf</w:t>
                            </w:r>
                          </w:p>
                        </w:txbxContent>
                      </wps:txbx>
                      <wps:bodyPr wrap="square" lIns="45719" tIns="45719" rIns="45719" bIns="45719" numCol="1" anchor="t">
                        <a:noAutofit/>
                      </wps:bodyPr>
                    </wps:wsp>
                  </a:graphicData>
                </a:graphic>
              </wp:anchor>
            </w:drawing>
          </mc:Choice>
          <mc:Fallback>
            <w:pict>
              <v:rect id="_x0000_s1066" style="visibility:visible;position:absolute;margin-left:24.4pt;margin-top:623.3pt;width:95.2pt;height:53.2pt;z-index:25168076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rPr>
                          <w:sz w:val="22"/>
                          <w:szCs w:val="22"/>
                        </w:rPr>
                      </w:pPr>
                      <w:r>
                        <w:rPr>
                          <w:rFonts w:ascii="Times New Roman" w:cs="Arial Unicode MS" w:hAnsi="Arial Unicode MS" w:eastAsia="Arial Unicode MS"/>
                          <w:sz w:val="22"/>
                          <w:szCs w:val="22"/>
                          <w:rtl w:val="0"/>
                          <w:lang w:val="de-DE"/>
                        </w:rPr>
                        <w:t>Entwicklung/</w:t>
                      </w:r>
                    </w:p>
                    <w:p>
                      <w:pPr>
                        <w:pStyle w:val="Standard"/>
                        <w:rPr>
                          <w:sz w:val="22"/>
                          <w:szCs w:val="22"/>
                        </w:rPr>
                      </w:pPr>
                      <w:r>
                        <w:rPr>
                          <w:rFonts w:ascii="Times New Roman" w:cs="Arial Unicode MS" w:hAnsi="Arial Unicode MS" w:eastAsia="Arial Unicode MS"/>
                          <w:sz w:val="22"/>
                          <w:szCs w:val="22"/>
                          <w:rtl w:val="0"/>
                          <w:lang w:val="de-DE"/>
                        </w:rPr>
                        <w:t>Biografie/</w:t>
                      </w:r>
                    </w:p>
                    <w:p>
                      <w:pPr>
                        <w:pStyle w:val="Standard"/>
                      </w:pPr>
                      <w:r>
                        <w:rPr>
                          <w:rFonts w:ascii="Times New Roman" w:cs="Arial Unicode MS" w:hAnsi="Arial Unicode MS" w:eastAsia="Arial Unicode MS"/>
                          <w:sz w:val="22"/>
                          <w:szCs w:val="22"/>
                          <w:rtl w:val="0"/>
                          <w:lang w:val="de-DE"/>
                        </w:rPr>
                        <w:t>Lebenslauf</w:t>
                      </w:r>
                    </w:p>
                  </w:txbxContent>
                </v:textbox>
                <w10:wrap type="none" side="bothSides" anchorx="text"/>
              </v:rect>
            </w:pict>
          </mc:Fallback>
        </mc:AlternateContent>
      </w:r>
      <w:r>
        <w:rPr>
          <w:rtl w:val="0"/>
        </w:rPr>
        <mc:AlternateContent>
          <mc:Choice Requires="wps">
            <w:drawing>
              <wp:anchor distT="0" distB="0" distL="0" distR="0" simplePos="0" relativeHeight="251679744" behindDoc="0" locked="0" layoutInCell="1" allowOverlap="1">
                <wp:simplePos x="0" y="0"/>
                <wp:positionH relativeFrom="column">
                  <wp:posOffset>2262505</wp:posOffset>
                </wp:positionH>
                <wp:positionV relativeFrom="line">
                  <wp:posOffset>7097394</wp:posOffset>
                </wp:positionV>
                <wp:extent cx="1933575" cy="571501"/>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1933575" cy="571501"/>
                        </a:xfrm>
                        <a:prstGeom prst="rect">
                          <a:avLst/>
                        </a:prstGeom>
                        <a:solidFill>
                          <a:srgbClr val="FFFFFF"/>
                        </a:solidFill>
                        <a:ln w="12700" cap="flat">
                          <a:noFill/>
                          <a:miter lim="400000"/>
                        </a:ln>
                        <a:effectLst/>
                      </wps:spPr>
                      <wps:txbx>
                        <w:txbxContent>
                          <w:p>
                            <w:pPr>
                              <w:pStyle w:val="Standard"/>
                              <w:rPr>
                                <w:sz w:val="22"/>
                                <w:szCs w:val="22"/>
                              </w:rPr>
                            </w:pPr>
                            <w:r>
                              <w:rPr>
                                <w:rFonts w:ascii="Times New Roman" w:cs="Arial Unicode MS" w:hAnsi="Arial Unicode MS" w:eastAsia="Arial Unicode MS"/>
                                <w:sz w:val="22"/>
                                <w:szCs w:val="22"/>
                                <w:rtl w:val="0"/>
                                <w:lang w:val="de-DE"/>
                              </w:rPr>
                              <w:t>LEIB/K</w:t>
                            </w:r>
                            <w:r>
                              <w:rPr>
                                <w:rFonts w:ascii="Arial Unicode MS" w:cs="Arial Unicode MS" w:hAnsi="Times New Roman" w:eastAsia="Arial Unicode MS" w:hint="default"/>
                                <w:sz w:val="22"/>
                                <w:szCs w:val="22"/>
                                <w:rtl w:val="0"/>
                                <w:lang w:val="de-DE"/>
                              </w:rPr>
                              <w:t>Ö</w:t>
                            </w:r>
                            <w:r>
                              <w:rPr>
                                <w:rFonts w:ascii="Times New Roman" w:cs="Arial Unicode MS" w:hAnsi="Arial Unicode MS" w:eastAsia="Arial Unicode MS"/>
                                <w:sz w:val="22"/>
                                <w:szCs w:val="22"/>
                                <w:rtl w:val="0"/>
                                <w:lang w:val="de-DE"/>
                              </w:rPr>
                              <w:t>RPER; Naturseite</w:t>
                            </w:r>
                          </w:p>
                          <w:p>
                            <w:pPr>
                              <w:pStyle w:val="Standard"/>
                              <w:rPr>
                                <w:sz w:val="22"/>
                                <w:szCs w:val="22"/>
                              </w:rPr>
                            </w:pPr>
                            <w:r>
                              <w:rPr>
                                <w:rFonts w:ascii="Times New Roman" w:cs="Arial Unicode MS" w:hAnsi="Arial Unicode MS" w:eastAsia="Arial Unicode MS"/>
                                <w:sz w:val="22"/>
                                <w:szCs w:val="22"/>
                                <w:rtl w:val="0"/>
                                <w:lang w:val="de-DE"/>
                              </w:rPr>
                              <w:t>des Menschen; Einfl</w:t>
                            </w:r>
                            <w:r>
                              <w:rPr>
                                <w:rFonts w:ascii="Arial Unicode MS" w:cs="Arial Unicode MS" w:hAnsi="Times New Roman" w:eastAsia="Arial Unicode MS" w:hint="default"/>
                                <w:sz w:val="22"/>
                                <w:szCs w:val="22"/>
                                <w:rtl w:val="0"/>
                                <w:lang w:val="de-DE"/>
                              </w:rPr>
                              <w:t>ü</w:t>
                            </w:r>
                            <w:r>
                              <w:rPr>
                                <w:rFonts w:ascii="Times New Roman" w:cs="Arial Unicode MS" w:hAnsi="Arial Unicode MS" w:eastAsia="Arial Unicode MS"/>
                                <w:sz w:val="22"/>
                                <w:szCs w:val="22"/>
                                <w:rtl w:val="0"/>
                                <w:lang w:val="de-DE"/>
                              </w:rPr>
                              <w:t>sse durch</w:t>
                            </w:r>
                          </w:p>
                          <w:p>
                            <w:pPr>
                              <w:pStyle w:val="Standard"/>
                            </w:pPr>
                            <w:r>
                              <w:rPr>
                                <w:rFonts w:ascii="Times New Roman" w:cs="Arial Unicode MS" w:hAnsi="Arial Unicode MS" w:eastAsia="Arial Unicode MS"/>
                                <w:sz w:val="22"/>
                                <w:szCs w:val="22"/>
                                <w:rtl w:val="0"/>
                                <w:lang w:val="de-DE"/>
                              </w:rPr>
                              <w:t>Hormone etc.</w:t>
                            </w:r>
                          </w:p>
                        </w:txbxContent>
                      </wps:txbx>
                      <wps:bodyPr wrap="square" lIns="45719" tIns="45719" rIns="45719" bIns="45719" numCol="1" anchor="t">
                        <a:noAutofit/>
                      </wps:bodyPr>
                    </wps:wsp>
                  </a:graphicData>
                </a:graphic>
              </wp:anchor>
            </w:drawing>
          </mc:Choice>
          <mc:Fallback>
            <w:pict>
              <v:rect id="_x0000_s1067" style="visibility:visible;position:absolute;margin-left:178.1pt;margin-top:558.8pt;width:152.2pt;height:45.0pt;z-index:25167974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rPr>
                          <w:sz w:val="22"/>
                          <w:szCs w:val="22"/>
                        </w:rPr>
                      </w:pPr>
                      <w:r>
                        <w:rPr>
                          <w:rFonts w:ascii="Times New Roman" w:cs="Arial Unicode MS" w:hAnsi="Arial Unicode MS" w:eastAsia="Arial Unicode MS"/>
                          <w:sz w:val="22"/>
                          <w:szCs w:val="22"/>
                          <w:rtl w:val="0"/>
                          <w:lang w:val="de-DE"/>
                        </w:rPr>
                        <w:t>LEIB/K</w:t>
                      </w:r>
                      <w:r>
                        <w:rPr>
                          <w:rFonts w:ascii="Arial Unicode MS" w:cs="Arial Unicode MS" w:hAnsi="Times New Roman" w:eastAsia="Arial Unicode MS" w:hint="default"/>
                          <w:sz w:val="22"/>
                          <w:szCs w:val="22"/>
                          <w:rtl w:val="0"/>
                          <w:lang w:val="de-DE"/>
                        </w:rPr>
                        <w:t>Ö</w:t>
                      </w:r>
                      <w:r>
                        <w:rPr>
                          <w:rFonts w:ascii="Times New Roman" w:cs="Arial Unicode MS" w:hAnsi="Arial Unicode MS" w:eastAsia="Arial Unicode MS"/>
                          <w:sz w:val="22"/>
                          <w:szCs w:val="22"/>
                          <w:rtl w:val="0"/>
                          <w:lang w:val="de-DE"/>
                        </w:rPr>
                        <w:t>RPER; Naturseite</w:t>
                      </w:r>
                    </w:p>
                    <w:p>
                      <w:pPr>
                        <w:pStyle w:val="Standard"/>
                        <w:rPr>
                          <w:sz w:val="22"/>
                          <w:szCs w:val="22"/>
                        </w:rPr>
                      </w:pPr>
                      <w:r>
                        <w:rPr>
                          <w:rFonts w:ascii="Times New Roman" w:cs="Arial Unicode MS" w:hAnsi="Arial Unicode MS" w:eastAsia="Arial Unicode MS"/>
                          <w:sz w:val="22"/>
                          <w:szCs w:val="22"/>
                          <w:rtl w:val="0"/>
                          <w:lang w:val="de-DE"/>
                        </w:rPr>
                        <w:t>des Menschen; Einfl</w:t>
                      </w:r>
                      <w:r>
                        <w:rPr>
                          <w:rFonts w:ascii="Arial Unicode MS" w:cs="Arial Unicode MS" w:hAnsi="Times New Roman" w:eastAsia="Arial Unicode MS" w:hint="default"/>
                          <w:sz w:val="22"/>
                          <w:szCs w:val="22"/>
                          <w:rtl w:val="0"/>
                          <w:lang w:val="de-DE"/>
                        </w:rPr>
                        <w:t>ü</w:t>
                      </w:r>
                      <w:r>
                        <w:rPr>
                          <w:rFonts w:ascii="Times New Roman" w:cs="Arial Unicode MS" w:hAnsi="Arial Unicode MS" w:eastAsia="Arial Unicode MS"/>
                          <w:sz w:val="22"/>
                          <w:szCs w:val="22"/>
                          <w:rtl w:val="0"/>
                          <w:lang w:val="de-DE"/>
                        </w:rPr>
                        <w:t>sse durch</w:t>
                      </w:r>
                    </w:p>
                    <w:p>
                      <w:pPr>
                        <w:pStyle w:val="Standard"/>
                      </w:pPr>
                      <w:r>
                        <w:rPr>
                          <w:rFonts w:ascii="Times New Roman" w:cs="Arial Unicode MS" w:hAnsi="Arial Unicode MS" w:eastAsia="Arial Unicode MS"/>
                          <w:sz w:val="22"/>
                          <w:szCs w:val="22"/>
                          <w:rtl w:val="0"/>
                          <w:lang w:val="de-DE"/>
                        </w:rPr>
                        <w:t>Hormone etc.</w:t>
                      </w:r>
                    </w:p>
                  </w:txbxContent>
                </v:textbox>
                <w10:wrap type="none" side="bothSides" anchorx="text"/>
              </v:rect>
            </w:pict>
          </mc:Fallback>
        </mc:AlternateContent>
      </w:r>
      <w:r>
        <w:rPr>
          <w:rtl w:val="0"/>
        </w:rPr>
        <mc:AlternateContent>
          <mc:Choice Requires="wps">
            <w:drawing>
              <wp:anchor distT="0" distB="0" distL="0" distR="0" simplePos="0" relativeHeight="251678720" behindDoc="0" locked="0" layoutInCell="1" allowOverlap="1">
                <wp:simplePos x="0" y="0"/>
                <wp:positionH relativeFrom="column">
                  <wp:posOffset>1891029</wp:posOffset>
                </wp:positionH>
                <wp:positionV relativeFrom="line">
                  <wp:posOffset>7106920</wp:posOffset>
                </wp:positionV>
                <wp:extent cx="127636" cy="523876"/>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127636" cy="52387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5400"/>
                              </a:moveTo>
                              <a:lnTo>
                                <a:pt x="5400" y="5400"/>
                              </a:lnTo>
                              <a:lnTo>
                                <a:pt x="5400" y="21600"/>
                              </a:lnTo>
                              <a:lnTo>
                                <a:pt x="16200" y="21600"/>
                              </a:lnTo>
                              <a:lnTo>
                                <a:pt x="16200" y="5400"/>
                              </a:lnTo>
                              <a:lnTo>
                                <a:pt x="21600" y="5400"/>
                              </a:lnTo>
                              <a:lnTo>
                                <a:pt x="10800" y="0"/>
                              </a:ln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68" style="visibility:visible;position:absolute;margin-left:148.9pt;margin-top:559.6pt;width:10.1pt;height:41.2pt;z-index:251678720;mso-position-horizontal:absolute;mso-position-horizontal-relative:text;mso-position-vertical:absolute;mso-position-vertical-relative:line;mso-wrap-distance-left:0.0pt;mso-wrap-distance-top:0.0pt;mso-wrap-distance-right:0.0pt;mso-wrap-distance-bottom:0.0pt;" coordorigin="0,0" coordsize="21600,21600" path="M 0,5400 L 5400,5400 L 5400,21600 L 16200,21600 L 16200,5400 L 21600,5400 L 10800,0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75648" behindDoc="0" locked="0" layoutInCell="1" allowOverlap="1">
                <wp:simplePos x="0" y="0"/>
                <wp:positionH relativeFrom="column">
                  <wp:posOffset>3526947</wp:posOffset>
                </wp:positionH>
                <wp:positionV relativeFrom="line">
                  <wp:posOffset>1953895</wp:posOffset>
                </wp:positionV>
                <wp:extent cx="0" cy="161925"/>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0" cy="16192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9" style="visibility:visible;position:absolute;margin-left:277.7pt;margin-top:153.9pt;width:0.0pt;height:12.8pt;z-index:25167564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665408" behindDoc="0" locked="0" layoutInCell="1" allowOverlap="1">
                <wp:simplePos x="0" y="0"/>
                <wp:positionH relativeFrom="column">
                  <wp:posOffset>381317</wp:posOffset>
                </wp:positionH>
                <wp:positionV relativeFrom="line">
                  <wp:posOffset>1949132</wp:posOffset>
                </wp:positionV>
                <wp:extent cx="3181351" cy="0"/>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3181351" cy="0"/>
                        </a:xfrm>
                        <a:prstGeom prst="line">
                          <a:avLst/>
                        </a:prstGeom>
                        <a:noFill/>
                        <a:ln w="9525" cap="flat">
                          <a:solidFill>
                            <a:srgbClr val="000000"/>
                          </a:solidFill>
                          <a:prstDash val="solid"/>
                          <a:round/>
                        </a:ln>
                        <a:effectLst/>
                      </wps:spPr>
                      <wps:bodyPr/>
                    </wps:wsp>
                  </a:graphicData>
                </a:graphic>
              </wp:anchor>
            </w:drawing>
          </mc:Choice>
          <mc:Fallback>
            <w:pict>
              <v:line id="_x0000_s1070" style="visibility:visible;position:absolute;margin-left:30.0pt;margin-top:153.5pt;width:250.5pt;height:0.0pt;z-index:25166540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660288" behindDoc="0" locked="0" layoutInCell="1" allowOverlap="1">
                <wp:simplePos x="0" y="0"/>
                <wp:positionH relativeFrom="column">
                  <wp:posOffset>2595880</wp:posOffset>
                </wp:positionH>
                <wp:positionV relativeFrom="line">
                  <wp:posOffset>2915920</wp:posOffset>
                </wp:positionV>
                <wp:extent cx="1447800" cy="1419225"/>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1447800" cy="141922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Textkörper-Zeileneinzug"/>
                              <w:rPr>
                                <w:rtl w:val="0"/>
                              </w:rPr>
                            </w:pPr>
                            <w:r>
                              <w:rPr>
                                <w:rFonts w:ascii="Arial Unicode MS" w:cs="Arial Unicode MS" w:hAnsi="Times New Roman" w:eastAsia="Arial Unicode MS" w:hint="default"/>
                                <w:rtl w:val="0"/>
                                <w:lang w:val="de-DE"/>
                              </w:rPr>
                              <w:t>·</w:t>
                              <w:tab/>
                            </w:r>
                            <w:r>
                              <w:rPr>
                                <w:rFonts w:ascii="Times New Roman" w:cs="Arial Unicode MS" w:hAnsi="Arial Unicode MS" w:eastAsia="Arial Unicode MS"/>
                                <w:rtl w:val="0"/>
                                <w:lang w:val="de-DE"/>
                              </w:rPr>
                              <w:t>Fantasie</w:t>
                            </w:r>
                            <w:r>
                              <w:rPr>
                                <w:rtl w:val="0"/>
                              </w:rPr>
                              <w:br w:type="textWrapping"/>
                            </w:r>
                            <w:r>
                              <w:rPr>
                                <w:rFonts w:ascii="Times New Roman" w:cs="Arial Unicode MS" w:hAnsi="Arial Unicode MS" w:eastAsia="Arial Unicode MS"/>
                                <w:rtl w:val="0"/>
                                <w:lang w:val="de-DE"/>
                              </w:rPr>
                              <w:t>(Einbildungskraft)</w:t>
                            </w:r>
                          </w:p>
                          <w:p>
                            <w:pPr>
                              <w:pStyle w:val="Textkörper-Zeileneinzug"/>
                              <w:rPr>
                                <w:rtl w:val="0"/>
                              </w:rPr>
                            </w:pPr>
                            <w:r>
                              <w:rPr>
                                <w:rFonts w:ascii="Arial Unicode MS" w:cs="Arial Unicode MS" w:hAnsi="Times New Roman" w:eastAsia="Arial Unicode MS" w:hint="default"/>
                                <w:rtl w:val="0"/>
                                <w:lang w:val="de-DE"/>
                              </w:rPr>
                              <w:t>·</w:t>
                              <w:tab/>
                            </w:r>
                            <w:r>
                              <w:rPr>
                                <w:rFonts w:ascii="Times New Roman" w:cs="Arial Unicode MS" w:hAnsi="Arial Unicode MS" w:eastAsia="Arial Unicode MS"/>
                                <w:rtl w:val="0"/>
                                <w:lang w:val="de-DE"/>
                              </w:rPr>
                              <w:t>Denkformen</w:t>
                            </w:r>
                            <w:r>
                              <w:rPr>
                                <w:rtl w:val="0"/>
                              </w:rPr>
                              <w:br w:type="textWrapping"/>
                            </w:r>
                            <w:r>
                              <w:rPr>
                                <w:rFonts w:ascii="Times New Roman" w:cs="Arial Unicode MS" w:hAnsi="Arial Unicode MS" w:eastAsia="Arial Unicode MS"/>
                                <w:rtl w:val="0"/>
                                <w:lang w:val="de-DE"/>
                              </w:rPr>
                              <w:t>(Wahrnehmen)</w:t>
                            </w:r>
                          </w:p>
                          <w:p>
                            <w:pPr>
                              <w:pStyle w:val="Textkörper-Zeileneinzug"/>
                              <w:jc w:val="left"/>
                              <w:rPr>
                                <w:rtl w:val="0"/>
                              </w:rPr>
                            </w:pPr>
                            <w:r>
                              <w:rPr>
                                <w:rtl w:val="0"/>
                                <w:lang w:val="de-DE"/>
                              </w:rPr>
                              <w:t>·</w:t>
                              <w:tab/>
                            </w:r>
                            <w:r>
                              <w:rPr>
                                <w:rFonts w:ascii="Times New Roman"/>
                                <w:rtl w:val="0"/>
                                <w:lang w:val="de-DE"/>
                              </w:rPr>
                              <w:t>Formen von</w:t>
                            </w:r>
                            <w:r>
                              <w:rPr>
                                <w:rtl w:val="0"/>
                              </w:rPr>
                              <w:br w:type="textWrapping"/>
                            </w:r>
                            <w:r>
                              <w:rPr>
                                <w:rFonts w:ascii="Times New Roman"/>
                                <w:rtl w:val="0"/>
                                <w:lang w:val="de-DE"/>
                              </w:rPr>
                              <w:t>Emotionalit</w:t>
                            </w:r>
                            <w:r>
                              <w:rPr>
                                <w:rtl w:val="0"/>
                                <w:lang w:val="de-DE"/>
                              </w:rPr>
                              <w:t>ä</w:t>
                            </w:r>
                            <w:r>
                              <w:rPr>
                                <w:rFonts w:ascii="Times New Roman"/>
                                <w:rtl w:val="0"/>
                                <w:lang w:val="de-DE"/>
                              </w:rPr>
                              <w:t>t</w:t>
                            </w:r>
                          </w:p>
                          <w:p>
                            <w:pPr>
                              <w:pStyle w:val="Textkörper-Zeileneinzug"/>
                              <w:jc w:val="left"/>
                              <w:rPr>
                                <w:rtl w:val="0"/>
                              </w:rPr>
                            </w:pPr>
                            <w:r>
                              <w:rPr>
                                <w:rtl w:val="0"/>
                                <w:lang w:val="de-DE"/>
                              </w:rPr>
                              <w:t>·</w:t>
                              <w:tab/>
                            </w:r>
                            <w:r>
                              <w:rPr>
                                <w:rFonts w:ascii="Times New Roman"/>
                                <w:rtl w:val="0"/>
                                <w:lang w:val="de-DE"/>
                              </w:rPr>
                              <w:t>Urteilsformen</w:t>
                            </w:r>
                          </w:p>
                          <w:p>
                            <w:pPr>
                              <w:pStyle w:val="Textkörper-Zeileneinzug"/>
                              <w:jc w:val="left"/>
                            </w:pPr>
                            <w:r>
                              <w:rPr>
                                <w:rtl w:val="0"/>
                                <w:lang w:val="de-DE"/>
                              </w:rPr>
                              <w:t>·</w:t>
                              <w:tab/>
                            </w:r>
                            <w:r>
                              <w:rPr>
                                <w:rFonts w:ascii="Times New Roman"/>
                                <w:rtl w:val="0"/>
                                <w:lang w:val="de-DE"/>
                              </w:rPr>
                              <w:t>Deutungsmuster</w:t>
                            </w:r>
                          </w:p>
                        </w:txbxContent>
                      </wps:txbx>
                      <wps:bodyPr wrap="square" lIns="45719" tIns="45719" rIns="45719" bIns="45719" numCol="1" anchor="t">
                        <a:noAutofit/>
                      </wps:bodyPr>
                    </wps:wsp>
                  </a:graphicData>
                </a:graphic>
              </wp:anchor>
            </w:drawing>
          </mc:Choice>
          <mc:Fallback>
            <w:pict>
              <v:rect id="_x0000_s1071" style="visibility:visible;position:absolute;margin-left:204.4pt;margin-top:229.6pt;width:114.0pt;height:111.8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Textkörper-Zeileneinzug"/>
                        <w:rPr>
                          <w:rtl w:val="0"/>
                        </w:rPr>
                      </w:pPr>
                      <w:r>
                        <w:rPr>
                          <w:rFonts w:ascii="Arial Unicode MS" w:cs="Arial Unicode MS" w:hAnsi="Times New Roman" w:eastAsia="Arial Unicode MS" w:hint="default"/>
                          <w:rtl w:val="0"/>
                          <w:lang w:val="de-DE"/>
                        </w:rPr>
                        <w:t>·</w:t>
                        <w:tab/>
                      </w:r>
                      <w:r>
                        <w:rPr>
                          <w:rFonts w:ascii="Times New Roman" w:cs="Arial Unicode MS" w:hAnsi="Arial Unicode MS" w:eastAsia="Arial Unicode MS"/>
                          <w:rtl w:val="0"/>
                          <w:lang w:val="de-DE"/>
                        </w:rPr>
                        <w:t>Fantasie</w:t>
                      </w:r>
                      <w:r>
                        <w:rPr>
                          <w:rtl w:val="0"/>
                        </w:rPr>
                        <w:br w:type="textWrapping"/>
                      </w:r>
                      <w:r>
                        <w:rPr>
                          <w:rFonts w:ascii="Times New Roman" w:cs="Arial Unicode MS" w:hAnsi="Arial Unicode MS" w:eastAsia="Arial Unicode MS"/>
                          <w:rtl w:val="0"/>
                          <w:lang w:val="de-DE"/>
                        </w:rPr>
                        <w:t>(Einbildungskraft)</w:t>
                      </w:r>
                    </w:p>
                    <w:p>
                      <w:pPr>
                        <w:pStyle w:val="Textkörper-Zeileneinzug"/>
                        <w:rPr>
                          <w:rtl w:val="0"/>
                        </w:rPr>
                      </w:pPr>
                      <w:r>
                        <w:rPr>
                          <w:rFonts w:ascii="Arial Unicode MS" w:cs="Arial Unicode MS" w:hAnsi="Times New Roman" w:eastAsia="Arial Unicode MS" w:hint="default"/>
                          <w:rtl w:val="0"/>
                          <w:lang w:val="de-DE"/>
                        </w:rPr>
                        <w:t>·</w:t>
                        <w:tab/>
                      </w:r>
                      <w:r>
                        <w:rPr>
                          <w:rFonts w:ascii="Times New Roman" w:cs="Arial Unicode MS" w:hAnsi="Arial Unicode MS" w:eastAsia="Arial Unicode MS"/>
                          <w:rtl w:val="0"/>
                          <w:lang w:val="de-DE"/>
                        </w:rPr>
                        <w:t>Denkformen</w:t>
                      </w:r>
                      <w:r>
                        <w:rPr>
                          <w:rtl w:val="0"/>
                        </w:rPr>
                        <w:br w:type="textWrapping"/>
                      </w:r>
                      <w:r>
                        <w:rPr>
                          <w:rFonts w:ascii="Times New Roman" w:cs="Arial Unicode MS" w:hAnsi="Arial Unicode MS" w:eastAsia="Arial Unicode MS"/>
                          <w:rtl w:val="0"/>
                          <w:lang w:val="de-DE"/>
                        </w:rPr>
                        <w:t>(Wahrnehmen)</w:t>
                      </w:r>
                    </w:p>
                    <w:p>
                      <w:pPr>
                        <w:pStyle w:val="Textkörper-Zeileneinzug"/>
                        <w:jc w:val="left"/>
                        <w:rPr>
                          <w:rtl w:val="0"/>
                        </w:rPr>
                      </w:pPr>
                      <w:r>
                        <w:rPr>
                          <w:rtl w:val="0"/>
                          <w:lang w:val="de-DE"/>
                        </w:rPr>
                        <w:t>·</w:t>
                        <w:tab/>
                      </w:r>
                      <w:r>
                        <w:rPr>
                          <w:rFonts w:ascii="Times New Roman"/>
                          <w:rtl w:val="0"/>
                          <w:lang w:val="de-DE"/>
                        </w:rPr>
                        <w:t>Formen von</w:t>
                      </w:r>
                      <w:r>
                        <w:rPr>
                          <w:rtl w:val="0"/>
                        </w:rPr>
                        <w:br w:type="textWrapping"/>
                      </w:r>
                      <w:r>
                        <w:rPr>
                          <w:rFonts w:ascii="Times New Roman"/>
                          <w:rtl w:val="0"/>
                          <w:lang w:val="de-DE"/>
                        </w:rPr>
                        <w:t>Emotionalit</w:t>
                      </w:r>
                      <w:r>
                        <w:rPr>
                          <w:rtl w:val="0"/>
                          <w:lang w:val="de-DE"/>
                        </w:rPr>
                        <w:t>ä</w:t>
                      </w:r>
                      <w:r>
                        <w:rPr>
                          <w:rFonts w:ascii="Times New Roman"/>
                          <w:rtl w:val="0"/>
                          <w:lang w:val="de-DE"/>
                        </w:rPr>
                        <w:t>t</w:t>
                      </w:r>
                    </w:p>
                    <w:p>
                      <w:pPr>
                        <w:pStyle w:val="Textkörper-Zeileneinzug"/>
                        <w:jc w:val="left"/>
                        <w:rPr>
                          <w:rtl w:val="0"/>
                        </w:rPr>
                      </w:pPr>
                      <w:r>
                        <w:rPr>
                          <w:rtl w:val="0"/>
                          <w:lang w:val="de-DE"/>
                        </w:rPr>
                        <w:t>·</w:t>
                        <w:tab/>
                      </w:r>
                      <w:r>
                        <w:rPr>
                          <w:rFonts w:ascii="Times New Roman"/>
                          <w:rtl w:val="0"/>
                          <w:lang w:val="de-DE"/>
                        </w:rPr>
                        <w:t>Urteilsformen</w:t>
                      </w:r>
                    </w:p>
                    <w:p>
                      <w:pPr>
                        <w:pStyle w:val="Textkörper-Zeileneinzug"/>
                        <w:jc w:val="left"/>
                      </w:pPr>
                      <w:r>
                        <w:rPr>
                          <w:rtl w:val="0"/>
                          <w:lang w:val="de-DE"/>
                        </w:rPr>
                        <w:t>·</w:t>
                        <w:tab/>
                      </w:r>
                      <w:r>
                        <w:rPr>
                          <w:rFonts w:ascii="Times New Roman"/>
                          <w:rtl w:val="0"/>
                          <w:lang w:val="de-DE"/>
                        </w:rPr>
                        <w:t>Deutungsmuster</w:t>
                      </w:r>
                    </w:p>
                  </w:txbxContent>
                </v:textbox>
                <w10:wrap type="none" side="bothSides" anchorx="text"/>
              </v:rect>
            </w:pict>
          </mc:Fallback>
        </mc:AlternateContent>
      </w:r>
      <w:r>
        <w:rPr>
          <w:rtl w:val="0"/>
        </w:rPr>
        <mc:AlternateContent>
          <mc:Choice Requires="wps">
            <w:drawing>
              <wp:anchor distT="0" distB="0" distL="0" distR="0" simplePos="0" relativeHeight="251659264" behindDoc="0" locked="0" layoutInCell="1" allowOverlap="1">
                <wp:simplePos x="0" y="0"/>
                <wp:positionH relativeFrom="column">
                  <wp:posOffset>2300604</wp:posOffset>
                </wp:positionH>
                <wp:positionV relativeFrom="line">
                  <wp:posOffset>2620645</wp:posOffset>
                </wp:positionV>
                <wp:extent cx="2028825" cy="2019300"/>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2028825" cy="2019300"/>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72" style="visibility:visible;position:absolute;margin-left:181.1pt;margin-top:206.4pt;width:159.8pt;height:159.0pt;z-index:25165926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71552" behindDoc="0" locked="0" layoutInCell="1" allowOverlap="1">
                <wp:simplePos x="0" y="0"/>
                <wp:positionH relativeFrom="column">
                  <wp:posOffset>3053080</wp:posOffset>
                </wp:positionH>
                <wp:positionV relativeFrom="line">
                  <wp:posOffset>2144395</wp:posOffset>
                </wp:positionV>
                <wp:extent cx="1352550" cy="409575"/>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1352550" cy="409575"/>
                        </a:xfrm>
                        <a:prstGeom prst="rect">
                          <a:avLst/>
                        </a:prstGeom>
                        <a:solidFill>
                          <a:srgbClr val="FFFFFF"/>
                        </a:solidFill>
                        <a:ln w="12700" cap="flat">
                          <a:noFill/>
                          <a:miter lim="400000"/>
                        </a:ln>
                        <a:effectLst/>
                      </wps:spPr>
                      <wps:txbx>
                        <w:txbxContent>
                          <w:p>
                            <w:pPr>
                              <w:pStyle w:val="Standard"/>
                              <w:rPr>
                                <w:sz w:val="22"/>
                                <w:szCs w:val="22"/>
                              </w:rPr>
                            </w:pPr>
                            <w:r>
                              <w:rPr>
                                <w:rFonts w:ascii="Times New Roman" w:cs="Arial Unicode MS" w:hAnsi="Arial Unicode MS" w:eastAsia="Arial Unicode MS"/>
                                <w:sz w:val="22"/>
                                <w:szCs w:val="22"/>
                                <w:rtl w:val="0"/>
                                <w:lang w:val="de-DE"/>
                              </w:rPr>
                              <w:t>Die formale</w:t>
                            </w:r>
                          </w:p>
                          <w:p>
                            <w:pPr>
                              <w:pStyle w:val="Standard"/>
                            </w:pPr>
                            <w:r>
                              <w:rPr>
                                <w:rFonts w:ascii="Times New Roman" w:cs="Arial Unicode MS" w:hAnsi="Arial Unicode MS" w:eastAsia="Arial Unicode MS"/>
                                <w:sz w:val="22"/>
                                <w:szCs w:val="22"/>
                                <w:rtl w:val="0"/>
                                <w:lang w:val="de-DE"/>
                              </w:rPr>
                              <w:t>Dimension/tools:</w:t>
                            </w:r>
                          </w:p>
                        </w:txbxContent>
                      </wps:txbx>
                      <wps:bodyPr wrap="square" lIns="45719" tIns="45719" rIns="45719" bIns="45719" numCol="1" anchor="t">
                        <a:noAutofit/>
                      </wps:bodyPr>
                    </wps:wsp>
                  </a:graphicData>
                </a:graphic>
              </wp:anchor>
            </w:drawing>
          </mc:Choice>
          <mc:Fallback>
            <w:pict>
              <v:rect id="_x0000_s1073" style="visibility:visible;position:absolute;margin-left:240.4pt;margin-top:168.9pt;width:106.5pt;height:32.2pt;z-index:25167155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rPr>
                          <w:sz w:val="22"/>
                          <w:szCs w:val="22"/>
                        </w:rPr>
                      </w:pPr>
                      <w:r>
                        <w:rPr>
                          <w:rFonts w:ascii="Times New Roman" w:cs="Arial Unicode MS" w:hAnsi="Arial Unicode MS" w:eastAsia="Arial Unicode MS"/>
                          <w:sz w:val="22"/>
                          <w:szCs w:val="22"/>
                          <w:rtl w:val="0"/>
                          <w:lang w:val="de-DE"/>
                        </w:rPr>
                        <w:t>Die formale</w:t>
                      </w:r>
                    </w:p>
                    <w:p>
                      <w:pPr>
                        <w:pStyle w:val="Standard"/>
                      </w:pPr>
                      <w:r>
                        <w:rPr>
                          <w:rFonts w:ascii="Times New Roman" w:cs="Arial Unicode MS" w:hAnsi="Arial Unicode MS" w:eastAsia="Arial Unicode MS"/>
                          <w:sz w:val="22"/>
                          <w:szCs w:val="22"/>
                          <w:rtl w:val="0"/>
                          <w:lang w:val="de-DE"/>
                        </w:rPr>
                        <w:t>Dimension/tools:</w:t>
                      </w:r>
                    </w:p>
                  </w:txbxContent>
                </v:textbox>
                <w10:wrap type="none" side="bothSides" anchorx="text"/>
              </v:rect>
            </w:pict>
          </mc:Fallback>
        </mc:AlternateContent>
      </w: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Manuskript"/>
      </w:pP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Abb. 5: Der Mensch, seine Sinne und die K</w:t>
      </w:r>
      <w:r>
        <w:rPr>
          <w:rFonts w:ascii="Arial Unicode MS" w:cs="Arial Unicode MS" w:hAnsi="Times New Roman Bold" w:eastAsia="Arial Unicode MS" w:hint="default"/>
          <w:rtl w:val="0"/>
          <w:lang w:val="de-DE"/>
        </w:rPr>
        <w:t>ü</w:t>
      </w:r>
      <w:r>
        <w:rPr>
          <w:rFonts w:ascii="Times New Roman Bold" w:cs="Arial Unicode MS" w:hAnsi="Arial Unicode MS" w:eastAsia="Arial Unicode MS"/>
          <w:rtl w:val="0"/>
          <w:lang w:val="de-DE"/>
        </w:rPr>
        <w:t>nste</w:t>
      </w:r>
    </w:p>
    <w:p>
      <w:pPr>
        <w:pStyle w:val="Manuskript"/>
        <w:rPr>
          <w:rtl w:val="0"/>
        </w:rPr>
      </w:pPr>
      <w:r>
        <w:rPr>
          <w:rtl w:val="0"/>
        </w:rPr>
        <w:drawing>
          <wp:anchor distT="57150" distB="57150" distL="57150" distR="57150" simplePos="0" relativeHeight="251765760" behindDoc="0" locked="0" layoutInCell="1" allowOverlap="1">
            <wp:simplePos x="0" y="0"/>
            <wp:positionH relativeFrom="column">
              <wp:posOffset>0</wp:posOffset>
            </wp:positionH>
            <wp:positionV relativeFrom="line">
              <wp:posOffset>0</wp:posOffset>
            </wp:positionV>
            <wp:extent cx="5758180" cy="7604125"/>
            <wp:effectExtent l="0" t="0" r="0" b="0"/>
            <wp:wrapTopAndBottom distT="57150" distB="5715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Der Mensch, seine Sinne und die Künste.pdf"/>
                    <pic:cNvPicPr/>
                  </pic:nvPicPr>
                  <pic:blipFill>
                    <a:blip r:embed="rId4">
                      <a:extLst/>
                    </a:blip>
                    <a:stretch>
                      <a:fillRect/>
                    </a:stretch>
                  </pic:blipFill>
                  <pic:spPr>
                    <a:xfrm>
                      <a:off x="0" y="0"/>
                      <a:ext cx="5758180" cy="7604125"/>
                    </a:xfrm>
                    <a:prstGeom prst="rect">
                      <a:avLst/>
                    </a:prstGeom>
                    <a:ln w="12700" cap="flat">
                      <a:noFill/>
                      <a:miter lim="400000"/>
                    </a:ln>
                    <a:effectLst/>
                  </pic:spPr>
                </pic:pic>
              </a:graphicData>
            </a:graphic>
          </wp:anchor>
        </w:drawing>
      </w:r>
    </w:p>
    <w:p>
      <w:pPr>
        <w:pStyle w:val="Manuskript"/>
      </w:pPr>
      <w:r>
        <w:rPr>
          <w:rtl w:val="0"/>
        </w:rPr>
        <w:br w:type="page"/>
      </w:r>
    </w:p>
    <w:p>
      <w:pPr>
        <w:pStyle w:val="Manuskript"/>
        <w:rPr>
          <w:rtl w:val="0"/>
        </w:rPr>
      </w:pPr>
      <w:r>
        <w:rPr>
          <w:rFonts w:ascii="Times New Roman" w:cs="Arial Unicode MS" w:hAnsi="Arial Unicode MS" w:eastAsia="Arial Unicode MS"/>
          <w:rtl w:val="0"/>
          <w:lang w:val="de-DE"/>
        </w:rPr>
        <w:t>Der Mensch kann seine Beziehungen zur Welt vielf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 gestalten. Er hat unterschiedliche Zugangsweisen  zur Verf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gung, und es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rt zu seinem Entwicklungs- und Bildungsprozess, diese zu entwickeln und zu kultivieren. Diese Weltzugangsweisen, die immer auch Selbstgestaltungsweisen sind, lassen sich unterschiedlich sortieren. Eine Art und Weise des Sortierens haben wir von Ernst Cassirer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bernommen, der die symbolischen Formen (Sprache, Mythos, Religion, Kunst, Wissenschaft etc.) unterscheidet.</w:t>
      </w:r>
    </w:p>
    <w:p>
      <w:pPr>
        <w:pStyle w:val="Manuskript"/>
        <w:rPr>
          <w:rtl w:val="0"/>
        </w:rPr>
      </w:pPr>
      <w:r>
        <w:rPr>
          <w:rFonts w:ascii="Times New Roman" w:cs="Arial Unicode MS" w:hAnsi="Arial Unicode MS" w:eastAsia="Arial Unicode MS"/>
          <w:rtl w:val="0"/>
          <w:lang w:val="de-DE"/>
        </w:rPr>
        <w:t>Eine weitere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glichkeit, die menschlichen Beziehungen zur Welt darzustellen und zugleich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Welt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ein wenig auszudifferenzieren, bietet Abb. 6. Es wird dabei deutlich, dass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Welt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hier als Geistiges und Gegenst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ndliches gesehen wird, wobei Mensch und Welt in der Zeit existieren, also Vergangenheit und Zukunft haben. Dieses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Haben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von Vergangenheit und Zukunft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dies sei bereits an dieser Stelle vermerkt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mag dabei sicherlich so sein. Wirksam werden jedoch beide zeitliche Dimensionen auch dadurch, dass sie Gegenstand bewusster Konstruktionsprozesse werden: Geschichte und Biografie sind beides, Vergangenheitskonstruktionen jeweils von Einzelnen und Gesellschaft. </w:t>
      </w:r>
    </w:p>
    <w:p>
      <w:pPr>
        <w:pStyle w:val="Manuskript"/>
        <w:rPr>
          <w:rtl w:val="0"/>
        </w:rPr>
      </w:pPr>
      <w:r>
        <w:rPr>
          <w:rFonts w:ascii="Times New Roman" w:cs="Arial Unicode MS" w:hAnsi="Arial Unicode MS" w:eastAsia="Arial Unicode MS"/>
          <w:rtl w:val="0"/>
          <w:lang w:val="de-DE"/>
        </w:rPr>
        <w:t>Unter Verwendung von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ter noch zu beschreibenden Begriffen kommt Hahn (1999) zu einer etwas anderen schematischen Darstellung, die jedoch durchaus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hnliche oder sogar dieselben Prozess- und Konstruktionselemente enth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 (Abb.7).</w:t>
      </w:r>
    </w:p>
    <w:p>
      <w:pPr>
        <w:pStyle w:val="Manuskript"/>
        <w:rPr>
          <w:rtl w:val="0"/>
        </w:rPr>
      </w:pPr>
      <w:r>
        <w:rPr>
          <w:rFonts w:ascii="Times New Roman" w:cs="Arial Unicode MS" w:hAnsi="Arial Unicode MS" w:eastAsia="Arial Unicode MS"/>
          <w:rtl w:val="0"/>
          <w:lang w:val="de-DE"/>
        </w:rPr>
        <w:t>Betrachten wir nunmehr das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des Menschen. Grob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nnte man Natur und Kultur unterscheiden, wenn man das Kriterium des Gemachtseins zugrundelegt. Wie br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chig diese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Definition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erkennt man daran, dass es schwer sein wird, heute noch Bereiche zu finden, die nicht von menschlicher 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tigkeit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zumindest indirekt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beeinflusst werden, da wir in einem zusammenh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ngenden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ko-System leben. Gerade aus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kologischer Sicht ist es oft genug eine Kultur(!)-Leistung, etwas in Ruhe zu lassen, es also gerade nicht der bewussten menschlichen Gestaltung (was oft genug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t: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konomische Verwertung) zu unterwerfen. Diese klassische Entgegensetzung von Kultur und Natur, die letztlich auf Ciceros tusculanische Schriften (cultura animi und cultura agri)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ckgeht, ist ohnehin nur eine von einigen hundert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diesen schwierigen Begriff der Kultur zu erkl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Es bestand seit vielen Jahrzehnten ohnehin schon kein Mangel an Kulturbegriffen (Kroeber/Kluckhohn 1952; Fisch 1993). Der schon existierende Reichtum an Kulturbegriffen wurde zudem noch erheblich dadurch erweitert, dass jede wissenschaftliche Fachdisziplin inzwischen ihren cultural turn hatte und sich kulturbezogene Spezialdisziplinen wie Kulturphilosophie, Kultursoziologie, Kulturgeographie oder Kulturpsychologie in diesem Zuge ebenfalls eines erh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hten Interesses erfreuen. </w:t>
      </w:r>
    </w:p>
    <w:p>
      <w:pPr>
        <w:pStyle w:val="Manuskript"/>
        <w:jc w:val="left"/>
      </w:pPr>
      <w:r>
        <w:rPr>
          <w:rtl w:val="0"/>
        </w:rPr>
        <w:br w:type="page"/>
      </w:r>
    </w:p>
    <w:p>
      <w:pPr>
        <w:pStyle w:val="Manuskript"/>
        <w:jc w:val="left"/>
        <w:rPr>
          <w:rFonts w:ascii="Times New Roman Bold" w:cs="Times New Roman Bold" w:hAnsi="Times New Roman Bold" w:eastAsia="Times New Roman Bold"/>
        </w:rPr>
      </w:pPr>
      <w:r>
        <w:rPr>
          <w:rFonts w:ascii="Times New Roman Bold"/>
          <w:rtl w:val="0"/>
          <w:lang w:val="de-DE"/>
        </w:rPr>
        <w:t>Abb. 6: Der Mensch in der Welt</w:t>
      </w:r>
    </w:p>
    <w:p>
      <w:pPr>
        <w:pStyle w:val="Manuskript"/>
        <w:spacing w:line="240" w:lineRule="auto"/>
        <w:jc w:val="left"/>
      </w:pPr>
      <w:r>
        <w:rPr>
          <w:rtl w:val="0"/>
        </w:rPr>
        <w:drawing>
          <wp:anchor distT="57150" distB="57150" distL="57150" distR="57150" simplePos="0" relativeHeight="251711488" behindDoc="0" locked="0" layoutInCell="1" allowOverlap="1">
            <wp:simplePos x="0" y="0"/>
            <wp:positionH relativeFrom="column">
              <wp:posOffset>0</wp:posOffset>
            </wp:positionH>
            <wp:positionV relativeFrom="line">
              <wp:posOffset>0</wp:posOffset>
            </wp:positionV>
            <wp:extent cx="5755641" cy="7379335"/>
            <wp:effectExtent l="0" t="0" r="0" b="0"/>
            <wp:wrapTopAndBottom distT="57150" distB="5715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Der Mensch in der Welt.pdf"/>
                    <pic:cNvPicPr/>
                  </pic:nvPicPr>
                  <pic:blipFill>
                    <a:blip r:embed="rId5">
                      <a:extLst/>
                    </a:blip>
                    <a:stretch>
                      <a:fillRect/>
                    </a:stretch>
                  </pic:blipFill>
                  <pic:spPr>
                    <a:xfrm>
                      <a:off x="0" y="0"/>
                      <a:ext cx="5755641" cy="7379335"/>
                    </a:xfrm>
                    <a:prstGeom prst="rect">
                      <a:avLst/>
                    </a:prstGeom>
                    <a:ln w="12700" cap="flat">
                      <a:noFill/>
                      <a:miter lim="400000"/>
                    </a:ln>
                    <a:effectLst/>
                  </pic:spPr>
                </pic:pic>
              </a:graphicData>
            </a:graphic>
          </wp:anchor>
        </w:drawing>
      </w:r>
      <w:r>
        <w:rPr>
          <w:rtl w:val="0"/>
        </w:rPr>
        <w:br w:type="page"/>
      </w:r>
    </w:p>
    <w:p>
      <w:pPr>
        <w:pStyle w:val="Manuskript"/>
        <w:spacing w:line="240" w:lineRule="auto"/>
        <w:jc w:val="left"/>
        <w:rPr>
          <w:rFonts w:ascii="Times New Roman Bold" w:cs="Times New Roman Bold" w:hAnsi="Times New Roman Bold" w:eastAsia="Times New Roman Bold"/>
        </w:rPr>
      </w:pPr>
      <w:r>
        <w:rPr>
          <w:rFonts w:ascii="Times New Roman Bold" w:cs="Times New Roman Bold" w:hAnsi="Times New Roman Bold" w:eastAsia="Times New Roman Bold"/>
          <w:rtl w:val="0"/>
        </w:rPr>
        <w:drawing>
          <wp:anchor distT="57150" distB="57150" distL="57150" distR="57150" simplePos="0" relativeHeight="251764736" behindDoc="0" locked="0" layoutInCell="1" allowOverlap="1">
            <wp:simplePos x="0" y="0"/>
            <wp:positionH relativeFrom="column">
              <wp:posOffset>0</wp:posOffset>
            </wp:positionH>
            <wp:positionV relativeFrom="line">
              <wp:posOffset>247649</wp:posOffset>
            </wp:positionV>
            <wp:extent cx="5756275" cy="8901431"/>
            <wp:effectExtent l="0" t="0" r="0" b="0"/>
            <wp:wrapTopAndBottom distT="57150" distB="5715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Kollektive Identitäten.pdf"/>
                    <pic:cNvPicPr/>
                  </pic:nvPicPr>
                  <pic:blipFill>
                    <a:blip r:embed="rId6">
                      <a:extLst/>
                    </a:blip>
                    <a:stretch>
                      <a:fillRect/>
                    </a:stretch>
                  </pic:blipFill>
                  <pic:spPr>
                    <a:xfrm>
                      <a:off x="0" y="0"/>
                      <a:ext cx="5756275" cy="8901431"/>
                    </a:xfrm>
                    <a:prstGeom prst="rect">
                      <a:avLst/>
                    </a:prstGeom>
                    <a:ln w="12700" cap="flat">
                      <a:noFill/>
                      <a:miter lim="400000"/>
                    </a:ln>
                    <a:effectLst/>
                  </pic:spPr>
                </pic:pic>
              </a:graphicData>
            </a:graphic>
          </wp:anchor>
        </w:drawing>
      </w:r>
      <w:r>
        <w:rPr>
          <w:rFonts w:ascii="Times New Roman Bold"/>
          <w:rtl w:val="0"/>
          <w:lang w:val="de-DE"/>
        </w:rPr>
        <w:t xml:space="preserve"> Abb. 7:</w:t>
      </w:r>
    </w:p>
    <w:p>
      <w:pPr>
        <w:pStyle w:val="Manuskript"/>
        <w:rPr>
          <w:rtl w:val="0"/>
        </w:rPr>
      </w:pPr>
      <w:r>
        <w:rPr>
          <w:rFonts w:ascii="Times New Roman" w:cs="Arial Unicode MS" w:hAnsi="Arial Unicode MS" w:eastAsia="Arial Unicode MS"/>
          <w:rtl w:val="0"/>
          <w:lang w:val="de-DE"/>
        </w:rPr>
        <w:t>Zudem haben sich die traditionellen Geisteswissenschaften, etwa die Musik-, Literatur- oder Kunstwissenschaft ebenso wie die einzelnen Philologien zu Kulturwissenschaften umgewandelt, so wie sich die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here Volks- und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lkerkunde in Ethnologie bzw. Sozial- oder Kulturanthropologie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 T. in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bernahme international gebr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uchlicher Bezeichnungen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umgetauft haben.</w:t>
      </w:r>
    </w:p>
    <w:p>
      <w:pPr>
        <w:pStyle w:val="Manuskript"/>
        <w:rPr>
          <w:rtl w:val="0"/>
        </w:rPr>
      </w:pPr>
      <w:r>
        <w:rPr>
          <w:rFonts w:ascii="Times New Roman" w:cs="Arial Unicode MS" w:hAnsi="Arial Unicode MS" w:eastAsia="Arial Unicode MS"/>
          <w:rtl w:val="0"/>
          <w:lang w:val="de-DE"/>
        </w:rPr>
        <w:t>Es ist also durchaus kein Mangel an Kulturbegriffen, allerdings auch kein Mangel an guten Einf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hrungen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berblickswerken (z. B. Hansen 2000 oder Eagleton 2001; vgl. auch meine eigenen Arbeiten, etwa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 Macht Politik</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Kulturpolitik als gesellschaftliche Aufgabe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Nur wenige Hinweise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gen daher 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gen. </w:t>
      </w:r>
    </w:p>
    <w:p>
      <w:pPr>
        <w:pStyle w:val="Manuskript"/>
        <w:rPr>
          <w:rtl w:val="0"/>
        </w:rPr>
      </w:pPr>
      <w:r>
        <w:rPr>
          <w:rFonts w:ascii="Times New Roman" w:cs="Arial Unicode MS" w:hAnsi="Arial Unicode MS" w:eastAsia="Arial Unicode MS"/>
          <w:rtl w:val="0"/>
          <w:lang w:val="de-DE"/>
        </w:rPr>
        <w:t>In praktischem Gebrauch sind zumindest sechs Kulturbegriffe notwendig, jeder mit jeweils spezifischen Problemen:</w:t>
      </w:r>
    </w:p>
    <w:p>
      <w:pPr>
        <w:pStyle w:val="Manuskript"/>
        <w:rPr>
          <w:rtl w:val="0"/>
        </w:rPr>
      </w:pPr>
      <w:r>
        <w:rPr>
          <w:rFonts w:ascii="Times New Roman" w:cs="Arial Unicode MS" w:hAnsi="Arial Unicode MS" w:eastAsia="Arial Unicode MS"/>
          <w:rtl w:val="0"/>
          <w:lang w:val="de-DE"/>
        </w:rPr>
        <w:t xml:space="preserve">Der </w:t>
      </w:r>
      <w:r>
        <w:rPr>
          <w:rFonts w:ascii="Times New Roman Bold"/>
          <w:rtl w:val="0"/>
          <w:lang w:val="de-DE"/>
        </w:rPr>
        <w:t>anthropologische Kulturbegriff</w:t>
      </w:r>
      <w:r>
        <w:rPr>
          <w:rFonts w:ascii="Times New Roman" w:cs="Arial Unicode MS" w:hAnsi="Arial Unicode MS" w:eastAsia="Arial Unicode MS"/>
          <w:rtl w:val="0"/>
          <w:lang w:val="de-DE"/>
        </w:rPr>
        <w:t xml:space="preserve"> bezieht sich auf die Gattung Mensch (Fuchs 1999). Ich habe ihn dort genutzt (Kap.2), wo ich unter Bezug auf Plessner und Cassirer grundlegende Aussagen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Funktionsweise des Menschen schlechthin gewonnen habe. Problem ist, dass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Einzelwissenschaften wie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hgeschichte oder auch Neurowissenschaften stets zu neuen Erkenntnissen gelangen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die zu einer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nderung der Auffassung vom Menschen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hren.</w:t>
      </w:r>
    </w:p>
    <w:p>
      <w:pPr>
        <w:pStyle w:val="Manuskript"/>
        <w:rPr>
          <w:rtl w:val="0"/>
        </w:rPr>
      </w:pPr>
      <w:r>
        <w:rPr>
          <w:rFonts w:ascii="Times New Roman" w:cs="Arial Unicode MS" w:hAnsi="Arial Unicode MS" w:eastAsia="Arial Unicode MS"/>
          <w:rtl w:val="0"/>
          <w:lang w:val="de-DE"/>
        </w:rPr>
        <w:t xml:space="preserve">Die Soziologie (und somit ein </w:t>
      </w:r>
      <w:r>
        <w:rPr>
          <w:rFonts w:ascii="Times New Roman Bold"/>
          <w:rtl w:val="0"/>
          <w:lang w:val="de-DE"/>
        </w:rPr>
        <w:t>soziologischer</w:t>
      </w:r>
      <w:r>
        <w:rPr>
          <w:rFonts w:ascii="Times New Roman" w:cs="Arial Unicode MS" w:hAnsi="Arial Unicode MS" w:eastAsia="Arial Unicode MS"/>
          <w:rtl w:val="0"/>
          <w:lang w:val="de-DE"/>
        </w:rPr>
        <w:t xml:space="preserve"> </w:t>
      </w:r>
      <w:r>
        <w:rPr>
          <w:rFonts w:ascii="Times New Roman Bold"/>
          <w:rtl w:val="0"/>
          <w:lang w:val="de-DE"/>
        </w:rPr>
        <w:t>Kulturbegriff</w:t>
      </w:r>
      <w:r>
        <w:rPr>
          <w:rFonts w:ascii="Times New Roman" w:cs="Arial Unicode MS" w:hAnsi="Arial Unicode MS" w:eastAsia="Arial Unicode MS"/>
          <w:rtl w:val="0"/>
          <w:lang w:val="de-DE"/>
        </w:rPr>
        <w:t xml:space="preserve">) wurde an der Stelle genutzt, wo von einem unterscheidbaren Subsystem Kultur mit einem spezifischen Medium (Sprache) und einer spezifischen Aufgabe (Sinn-Diskurs) die Rede war. Verbreitet ist es auch in der Soziologie, unter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das Werte- und Normengef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 der Gesellschaft abzuhandeln.</w:t>
      </w:r>
    </w:p>
    <w:p>
      <w:pPr>
        <w:pStyle w:val="Manuskript"/>
        <w:rPr>
          <w:rtl w:val="0"/>
        </w:rPr>
      </w:pPr>
      <w:r>
        <w:rPr>
          <w:rFonts w:ascii="Times New Roman" w:cs="Arial Unicode MS" w:hAnsi="Arial Unicode MS" w:eastAsia="Arial Unicode MS"/>
          <w:rtl w:val="0"/>
          <w:lang w:val="de-DE"/>
        </w:rPr>
        <w:t xml:space="preserve">Kultur als Lebensweise zu verstehen ist der </w:t>
      </w:r>
      <w:r>
        <w:rPr>
          <w:rFonts w:ascii="Times New Roman Bold"/>
          <w:rtl w:val="0"/>
          <w:lang w:val="de-DE"/>
        </w:rPr>
        <w:t>ethnologische Beitrag</w:t>
      </w:r>
      <w:r>
        <w:rPr>
          <w:rFonts w:ascii="Times New Roman" w:cs="Arial Unicode MS" w:hAnsi="Arial Unicode MS" w:eastAsia="Arial Unicode MS"/>
          <w:rtl w:val="0"/>
          <w:lang w:val="de-DE"/>
        </w:rPr>
        <w:t xml:space="preserve"> zur Kulturtheorie, der bis auf Herder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ckgeht. Der Vorteil dieser Sicht besteht darin, Kultur als Pluralit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tsbegriff zu begreifen, eben weil es viele verschiedene Weisen des Lebens gibt.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viele Jahre war jedoch auch in der Ethnologie die Auffassung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in diesem Sinne statisch. In den letzten Jahren hat man dies dynamisiert zu dem Konzept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 als Interkultur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welches das Mischen von Kulturen, die Hybridisierung und Kreolisierung hervorhebt. Dies spielt etwa in den Cultural und Postcolonial Studies eine wichtige Rolle (vgl. Ashcroft u.a. 1998).</w:t>
      </w:r>
    </w:p>
    <w:p>
      <w:pPr>
        <w:pStyle w:val="Manuskript"/>
        <w:rPr>
          <w:rtl w:val="0"/>
        </w:rPr>
      </w:pPr>
      <w:r>
        <w:rPr>
          <w:rFonts w:ascii="Times New Roman Bold"/>
          <w:rtl w:val="0"/>
          <w:lang w:val="de-DE"/>
        </w:rPr>
        <w:t>Kultur als Symbol- und Bedeutungswelt</w:t>
      </w:r>
      <w:r>
        <w:rPr>
          <w:rFonts w:ascii="Times New Roman" w:cs="Arial Unicode MS" w:hAnsi="Arial Unicode MS" w:eastAsia="Arial Unicode MS"/>
          <w:rtl w:val="0"/>
          <w:lang w:val="de-DE"/>
        </w:rPr>
        <w:t xml:space="preserve"> geht philosophisch u. a. auf Ernst Cassirer, in der Soziologie etwa auf Mead und in der Ethnologie auf Clifford Geertz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Eine spezielle Variante ist dabei die Engf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hrung von Kultur auf Kunst, so wie es lange Zeit in Deutschland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 T. bis heute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etwa in der kulturpolitischen Diskussion vorherrscht.</w:t>
      </w:r>
    </w:p>
    <w:p>
      <w:pPr>
        <w:pStyle w:val="Manuskript"/>
        <w:rPr>
          <w:rtl w:val="0"/>
        </w:rPr>
      </w:pPr>
      <w:r>
        <w:rPr>
          <w:rFonts w:ascii="Times New Roman Bold"/>
          <w:rtl w:val="0"/>
          <w:lang w:val="de-DE"/>
        </w:rPr>
        <w:t>Kultur als Text</w:t>
      </w:r>
      <w:r>
        <w:rPr>
          <w:rFonts w:ascii="Times New Roman" w:cs="Arial Unicode MS" w:hAnsi="Arial Unicode MS" w:eastAsia="Arial Unicode MS"/>
          <w:rtl w:val="0"/>
          <w:lang w:val="de-DE"/>
        </w:rPr>
        <w:t xml:space="preserve"> (Bachmann-Medick 1996)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den symboltheoretischen Ansatz z. T. fort, z. T. ad absurdum, letzteres dort, wo man gerade in der j</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ngeren ethnologischen Diskussion in Zweifel zieht, Kulturen (objektiv) abbilden/repr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sentieren zu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Man entdeckt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sehr zum Nachteil von Objektivit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tsannahmen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den stark narrativen Anteil an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hlungen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der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Ethnologen. Dieser Ansatz ist auch in den Literatur- und Sprachwissenschaften hoch relevant, etwa dort, wo das Problem des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bersetzens behandelt wird (Bachmann-Medick 1997). Sinnvoll ist es zudem, den Machtaspekt von Kultur (Pierre Bourdieu) nicht aus den Augen zu verlieren.</w:t>
      </w:r>
    </w:p>
    <w:p>
      <w:pPr>
        <w:pStyle w:val="Manuskrip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gibt es in vergegenst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ndlichter Form als gestaltete Umgebung; es gibt sie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geistige Welt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wobei auch das Geistige sich sowohl in Bauwerken oder Stadtgestaltungen vergegenst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ndlicht (etwa die Idee Gottes in den unterschiedlichen Formen von Kirchen), sich aber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auch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ndlich und vor allem schriftlich eine gewisse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Materialit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verschafft.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Normen- und Werteger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st, als gelebte Gewohnheit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blichkeit existiert auch in den Praxen der Menschen. Auch die geistige und vergegenst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ndlichte Kultur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lebt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wirkt nur insofern, als Menschen sie aus</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ben, nutzen oder in ihrem Handeln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performativ</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schaffen. In Abb. 8 versuche ich, den Komplex Kultur ein wenig aufzuspalten und insbesondere einen systematischen Platz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Kunstformen zu finden.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wird als System von Praxen dargestellt, die bewusst oder unbewusst stattfinden bzw. gesteuert werden, die sich auch immer wieder ihre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Materialit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(z.B. Orte und Anl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sse) schaffen, die ihre Geschichte haben und verk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rpern. Eingebaut sind in dieses Schema bereits solche Konzepte (wie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Habitus, Deutungsmuster), von denen ich annehme, dass sie bei der Erhellung der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ben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tigt werden. Eingestreut sind zudem Namen von Autoren, die mit den entsprechenden Begrifflichkeiten in besonderer Weise verbunden sind.</w:t>
      </w:r>
    </w:p>
    <w:p>
      <w:pPr>
        <w:pStyle w:val="Standard"/>
        <w:jc w:val="left"/>
      </w:pPr>
      <w:r>
        <w:rPr>
          <w:rtl w:val="0"/>
        </w:rPr>
        <w:br w:type="page"/>
      </w:r>
    </w:p>
    <w:p>
      <w:pPr>
        <w:pStyle w:val="Standard"/>
        <w:jc w:val="left"/>
        <w:rPr>
          <w:rFonts w:ascii="Times New Roman Bold" w:cs="Times New Roman Bold" w:hAnsi="Times New Roman Bold" w:eastAsia="Times New Roman Bold"/>
        </w:rPr>
      </w:pPr>
      <w:r>
        <w:rPr>
          <w:rFonts w:ascii="Times New Roman Bold"/>
          <w:rtl w:val="0"/>
          <w:lang w:val="de-DE"/>
        </w:rPr>
        <w:t>Abb. 8: Die Umwelt des Menschen: Alltag, Kultur, Kunst</w:t>
      </w:r>
    </w:p>
    <w:p>
      <w:pPr>
        <w:pStyle w:val="Zitat"/>
        <w:rPr>
          <w:rFonts w:ascii="Times New Roman Bold" w:cs="Times New Roman Bold" w:hAnsi="Times New Roman Bold" w:eastAsia="Times New Roman Bold"/>
        </w:rPr>
      </w:pPr>
    </w:p>
    <w:p>
      <w:pPr>
        <w:pStyle w:val="Standard"/>
        <w:jc w:val="center"/>
        <w:rPr>
          <w:rtl w:val="0"/>
        </w:rPr>
      </w:pPr>
      <w:r>
        <w:rPr>
          <w:rtl w:val="0"/>
        </w:rPr>
        <mc:AlternateContent>
          <mc:Choice Requires="wps">
            <w:drawing>
              <wp:anchor distT="0" distB="0" distL="0" distR="0" simplePos="0" relativeHeight="251753472" behindDoc="0" locked="0" layoutInCell="1" allowOverlap="1">
                <wp:simplePos x="0" y="0"/>
                <wp:positionH relativeFrom="column">
                  <wp:posOffset>519430</wp:posOffset>
                </wp:positionH>
                <wp:positionV relativeFrom="line">
                  <wp:posOffset>6912609</wp:posOffset>
                </wp:positionV>
                <wp:extent cx="561975" cy="714375"/>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561975" cy="71437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Standard"/>
                              <w:rPr>
                                <w:sz w:val="20"/>
                                <w:szCs w:val="20"/>
                              </w:rPr>
                            </w:pPr>
                            <w:r>
                              <w:rPr>
                                <w:rFonts w:ascii="Times New Roman" w:cs="Arial Unicode MS" w:hAnsi="Arial Unicode MS" w:eastAsia="Arial Unicode MS"/>
                                <w:sz w:val="20"/>
                                <w:szCs w:val="20"/>
                                <w:rtl w:val="0"/>
                                <w:lang w:val="de-DE"/>
                              </w:rPr>
                              <w:t>Jesus</w:t>
                            </w:r>
                          </w:p>
                          <w:p>
                            <w:pPr>
                              <w:pStyle w:val="Standard"/>
                              <w:rPr>
                                <w:sz w:val="20"/>
                                <w:szCs w:val="20"/>
                              </w:rPr>
                            </w:pPr>
                          </w:p>
                          <w:p>
                            <w:pPr>
                              <w:pStyle w:val="Standard"/>
                            </w:pPr>
                            <w:r>
                              <w:rPr>
                                <w:rFonts w:ascii="Times New Roman" w:cs="Arial Unicode MS" w:hAnsi="Arial Unicode MS" w:eastAsia="Arial Unicode MS"/>
                                <w:sz w:val="20"/>
                                <w:szCs w:val="20"/>
                                <w:rtl w:val="0"/>
                                <w:lang w:val="de-DE"/>
                              </w:rPr>
                              <w:t>Ghandi etc.</w:t>
                            </w:r>
                          </w:p>
                        </w:txbxContent>
                      </wps:txbx>
                      <wps:bodyPr wrap="square" lIns="45719" tIns="45719" rIns="45719" bIns="45719" numCol="1" anchor="t">
                        <a:noAutofit/>
                      </wps:bodyPr>
                    </wps:wsp>
                  </a:graphicData>
                </a:graphic>
              </wp:anchor>
            </w:drawing>
          </mc:Choice>
          <mc:Fallback>
            <w:pict>
              <v:rect id="_x0000_s1074" style="visibility:visible;position:absolute;margin-left:40.9pt;margin-top:544.3pt;width:44.2pt;height:56.2pt;z-index:25175347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rPr>
                          <w:sz w:val="20"/>
                          <w:szCs w:val="20"/>
                        </w:rPr>
                      </w:pPr>
                      <w:r>
                        <w:rPr>
                          <w:rFonts w:ascii="Times New Roman" w:cs="Arial Unicode MS" w:hAnsi="Arial Unicode MS" w:eastAsia="Arial Unicode MS"/>
                          <w:sz w:val="20"/>
                          <w:szCs w:val="20"/>
                          <w:rtl w:val="0"/>
                          <w:lang w:val="de-DE"/>
                        </w:rPr>
                        <w:t>Jesus</w:t>
                      </w:r>
                    </w:p>
                    <w:p>
                      <w:pPr>
                        <w:pStyle w:val="Standard"/>
                        <w:rPr>
                          <w:sz w:val="20"/>
                          <w:szCs w:val="20"/>
                        </w:rPr>
                      </w:pPr>
                    </w:p>
                    <w:p>
                      <w:pPr>
                        <w:pStyle w:val="Standard"/>
                      </w:pPr>
                      <w:r>
                        <w:rPr>
                          <w:rFonts w:ascii="Times New Roman" w:cs="Arial Unicode MS" w:hAnsi="Arial Unicode MS" w:eastAsia="Arial Unicode MS"/>
                          <w:sz w:val="20"/>
                          <w:szCs w:val="20"/>
                          <w:rtl w:val="0"/>
                          <w:lang w:val="de-DE"/>
                        </w:rPr>
                        <w:t>Ghandi etc.</w:t>
                      </w:r>
                    </w:p>
                  </w:txbxContent>
                </v:textbox>
                <w10:wrap type="none" side="bothSides" anchorx="text"/>
              </v:rect>
            </w:pict>
          </mc:Fallback>
        </mc:AlternateContent>
      </w:r>
      <w:r>
        <w:rPr>
          <w:rtl w:val="0"/>
        </w:rPr>
        <mc:AlternateContent>
          <mc:Choice Requires="wps">
            <w:drawing>
              <wp:anchor distT="0" distB="0" distL="0" distR="0" simplePos="0" relativeHeight="251736064" behindDoc="0" locked="0" layoutInCell="1" allowOverlap="1">
                <wp:simplePos x="0" y="0"/>
                <wp:positionH relativeFrom="column">
                  <wp:posOffset>1214755</wp:posOffset>
                </wp:positionH>
                <wp:positionV relativeFrom="line">
                  <wp:posOffset>7684134</wp:posOffset>
                </wp:positionV>
                <wp:extent cx="3286125" cy="952500"/>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3286125" cy="952500"/>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val="1"/>
                          </a:ext>
                        </a:extLst>
                      </wps:spPr>
                      <wps:txbx>
                        <w:txbxContent>
                          <w:p>
                            <w:pPr>
                              <w:pStyle w:val="Standard"/>
                              <w:jc w:val="center"/>
                              <w:rPr>
                                <w:sz w:val="22"/>
                                <w:szCs w:val="22"/>
                              </w:rPr>
                            </w:pPr>
                            <w:r>
                              <w:rPr>
                                <w:sz w:val="22"/>
                                <w:szCs w:val="22"/>
                                <w:rtl w:val="0"/>
                                <w:lang w:val="de-DE"/>
                              </w:rPr>
                              <w:t>Geschichtliche Entwicklung:</w:t>
                            </w:r>
                          </w:p>
                          <w:p>
                            <w:pPr>
                              <w:pStyle w:val="Standard"/>
                              <w:jc w:val="left"/>
                              <w:rPr>
                                <w:sz w:val="22"/>
                                <w:szCs w:val="22"/>
                              </w:rPr>
                            </w:pPr>
                            <w:r>
                              <w:rPr>
                                <w:sz w:val="22"/>
                                <w:szCs w:val="22"/>
                                <w:rtl w:val="0"/>
                                <w:lang w:val="de-DE"/>
                              </w:rPr>
                              <w:t>von</w:t>
                              <w:tab/>
                              <w:tab/>
                              <w:t>MEDIEN (Verschiebung)</w:t>
                            </w:r>
                          </w:p>
                          <w:p>
                            <w:pPr>
                              <w:pStyle w:val="Standard"/>
                              <w:jc w:val="left"/>
                              <w:rPr>
                                <w:sz w:val="22"/>
                                <w:szCs w:val="22"/>
                              </w:rPr>
                            </w:pPr>
                            <w:r>
                              <w:rPr>
                                <w:sz w:val="22"/>
                                <w:szCs w:val="22"/>
                                <w:rtl w:val="0"/>
                                <w:lang w:val="de-DE"/>
                              </w:rPr>
                              <w:t xml:space="preserve">Mensch- </w:t>
                              <w:tab/>
                              <w:tab/>
                              <w:t xml:space="preserve">        zu Print- und</w:t>
                              <w:tab/>
                            </w:r>
                          </w:p>
                          <w:p>
                            <w:pPr>
                              <w:pStyle w:val="Standard"/>
                              <w:jc w:val="left"/>
                              <w:rPr>
                                <w:sz w:val="22"/>
                                <w:szCs w:val="22"/>
                              </w:rPr>
                            </w:pPr>
                            <w:r>
                              <w:rPr>
                                <w:sz w:val="22"/>
                                <w:szCs w:val="22"/>
                                <w:rtl w:val="0"/>
                                <w:lang w:val="de-DE"/>
                              </w:rPr>
                              <w:t>medien</w:t>
                              <w:tab/>
                              <w:tab/>
                              <w:tab/>
                              <w:tab/>
                              <w:t>elektronischen Medien</w:t>
                            </w:r>
                          </w:p>
                          <w:p>
                            <w:pPr>
                              <w:pStyle w:val="Standard"/>
                              <w:jc w:val="center"/>
                            </w:pPr>
                            <w:r>
                              <w:rPr>
                                <w:sz w:val="22"/>
                                <w:szCs w:val="22"/>
                                <w:rtl w:val="0"/>
                                <w:lang w:val="de-DE"/>
                              </w:rPr>
                              <w:t>„</w:t>
                            </w:r>
                            <w:r>
                              <w:rPr>
                                <w:sz w:val="22"/>
                                <w:szCs w:val="22"/>
                                <w:rtl w:val="0"/>
                                <w:lang w:val="de-DE"/>
                              </w:rPr>
                              <w:t>Bewusstseinsindustrie</w:t>
                            </w:r>
                            <w:r>
                              <w:rPr>
                                <w:sz w:val="22"/>
                                <w:szCs w:val="22"/>
                                <w:rtl w:val="0"/>
                                <w:lang w:val="de-DE"/>
                              </w:rPr>
                              <w:t>“</w:t>
                            </w:r>
                          </w:p>
                        </w:txbxContent>
                      </wps:txbx>
                      <wps:bodyPr wrap="square" lIns="45719" tIns="45719" rIns="45719" bIns="45719" numCol="1" anchor="t">
                        <a:noAutofit/>
                      </wps:bodyPr>
                    </wps:wsp>
                  </a:graphicData>
                </a:graphic>
              </wp:anchor>
            </w:drawing>
          </mc:Choice>
          <mc:Fallback>
            <w:pict>
              <v:rect id="_x0000_s1075" style="visibility:visible;position:absolute;margin-left:95.7pt;margin-top:605.0pt;width:258.8pt;height:75.0pt;z-index:2517360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22"/>
                          <w:szCs w:val="22"/>
                        </w:rPr>
                      </w:pPr>
                      <w:r>
                        <w:rPr>
                          <w:sz w:val="22"/>
                          <w:szCs w:val="22"/>
                          <w:rtl w:val="0"/>
                          <w:lang w:val="de-DE"/>
                        </w:rPr>
                        <w:t>Geschichtliche Entwicklung:</w:t>
                      </w:r>
                    </w:p>
                    <w:p>
                      <w:pPr>
                        <w:pStyle w:val="Standard"/>
                        <w:jc w:val="left"/>
                        <w:rPr>
                          <w:sz w:val="22"/>
                          <w:szCs w:val="22"/>
                        </w:rPr>
                      </w:pPr>
                      <w:r>
                        <w:rPr>
                          <w:sz w:val="22"/>
                          <w:szCs w:val="22"/>
                          <w:rtl w:val="0"/>
                          <w:lang w:val="de-DE"/>
                        </w:rPr>
                        <w:t>von</w:t>
                        <w:tab/>
                        <w:tab/>
                        <w:t>MEDIEN (Verschiebung)</w:t>
                      </w:r>
                    </w:p>
                    <w:p>
                      <w:pPr>
                        <w:pStyle w:val="Standard"/>
                        <w:jc w:val="left"/>
                        <w:rPr>
                          <w:sz w:val="22"/>
                          <w:szCs w:val="22"/>
                        </w:rPr>
                      </w:pPr>
                      <w:r>
                        <w:rPr>
                          <w:sz w:val="22"/>
                          <w:szCs w:val="22"/>
                          <w:rtl w:val="0"/>
                          <w:lang w:val="de-DE"/>
                        </w:rPr>
                        <w:t xml:space="preserve">Mensch- </w:t>
                        <w:tab/>
                        <w:tab/>
                        <w:t xml:space="preserve">        zu Print- und</w:t>
                        <w:tab/>
                      </w:r>
                    </w:p>
                    <w:p>
                      <w:pPr>
                        <w:pStyle w:val="Standard"/>
                        <w:jc w:val="left"/>
                        <w:rPr>
                          <w:sz w:val="22"/>
                          <w:szCs w:val="22"/>
                        </w:rPr>
                      </w:pPr>
                      <w:r>
                        <w:rPr>
                          <w:sz w:val="22"/>
                          <w:szCs w:val="22"/>
                          <w:rtl w:val="0"/>
                          <w:lang w:val="de-DE"/>
                        </w:rPr>
                        <w:t>medien</w:t>
                        <w:tab/>
                        <w:tab/>
                        <w:tab/>
                        <w:tab/>
                        <w:t>elektronischen Medien</w:t>
                      </w:r>
                    </w:p>
                    <w:p>
                      <w:pPr>
                        <w:pStyle w:val="Standard"/>
                        <w:jc w:val="center"/>
                      </w:pPr>
                      <w:r>
                        <w:rPr>
                          <w:sz w:val="22"/>
                          <w:szCs w:val="22"/>
                          <w:rtl w:val="0"/>
                          <w:lang w:val="de-DE"/>
                        </w:rPr>
                        <w:t>„</w:t>
                      </w:r>
                      <w:r>
                        <w:rPr>
                          <w:sz w:val="22"/>
                          <w:szCs w:val="22"/>
                          <w:rtl w:val="0"/>
                          <w:lang w:val="de-DE"/>
                        </w:rPr>
                        <w:t>Bewusstseinsindustrie</w:t>
                      </w:r>
                      <w:r>
                        <w:rPr>
                          <w:sz w:val="22"/>
                          <w:szCs w:val="22"/>
                          <w:rtl w:val="0"/>
                          <w:lang w:val="de-DE"/>
                        </w:rPr>
                        <w:t>“</w:t>
                      </w:r>
                    </w:p>
                  </w:txbxContent>
                </v:textbox>
                <w10:wrap type="none" side="bothSides" anchorx="text"/>
              </v:rect>
            </w:pict>
          </mc:Fallback>
        </mc:AlternateContent>
      </w:r>
      <w:r>
        <w:rPr>
          <w:rtl w:val="0"/>
        </w:rPr>
        <mc:AlternateContent>
          <mc:Choice Requires="wps">
            <w:drawing>
              <wp:anchor distT="0" distB="0" distL="0" distR="0" simplePos="0" relativeHeight="251763712" behindDoc="0" locked="0" layoutInCell="1" allowOverlap="1">
                <wp:simplePos x="0" y="0"/>
                <wp:positionH relativeFrom="column">
                  <wp:posOffset>838517</wp:posOffset>
                </wp:positionH>
                <wp:positionV relativeFrom="line">
                  <wp:posOffset>7867489</wp:posOffset>
                </wp:positionV>
                <wp:extent cx="285751" cy="0"/>
                <wp:effectExtent l="0" t="0" r="0" b="0"/>
                <wp:wrapNone/>
                <wp:docPr id="1073741878" name="officeArt object"/>
                <wp:cNvGraphicFramePr/>
                <a:graphic xmlns:a="http://schemas.openxmlformats.org/drawingml/2006/main">
                  <a:graphicData uri="http://schemas.microsoft.com/office/word/2010/wordprocessingShape">
                    <wps:wsp>
                      <wps:cNvSpPr/>
                      <wps:spPr>
                        <a:xfrm>
                          <a:off x="0" y="0"/>
                          <a:ext cx="285751"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76" style="visibility:visible;position:absolute;margin-left:66.0pt;margin-top:619.5pt;width:22.5pt;height:0.0pt;z-index:25176371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49376" behindDoc="0" locked="0" layoutInCell="1" allowOverlap="1">
                <wp:simplePos x="0" y="0"/>
                <wp:positionH relativeFrom="column">
                  <wp:posOffset>4662805</wp:posOffset>
                </wp:positionH>
                <wp:positionV relativeFrom="line">
                  <wp:posOffset>7750809</wp:posOffset>
                </wp:positionV>
                <wp:extent cx="1085850" cy="942975"/>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1085850" cy="942975"/>
                        </a:xfrm>
                        <a:prstGeom prst="rect">
                          <a:avLst/>
                        </a:prstGeom>
                        <a:solidFill>
                          <a:srgbClr val="FFFFFF"/>
                        </a:solidFill>
                        <a:ln w="9525" cap="flat">
                          <a:solidFill>
                            <a:srgbClr val="000000"/>
                          </a:solidFill>
                          <a:prstDash val="solid"/>
                          <a:round/>
                        </a:ln>
                        <a:effectLst/>
                      </wps:spPr>
                      <wps:txbx>
                        <w:txbxContent>
                          <w:p>
                            <w:pPr>
                              <w:pStyle w:val="Standard"/>
                              <w:numPr>
                                <w:ilvl w:val="0"/>
                                <w:numId w:val="24"/>
                              </w:numPr>
                              <w:tabs>
                                <w:tab w:val="num" w:pos="480"/>
                                <w:tab w:val="clear" w:pos="360"/>
                              </w:tabs>
                              <w:ind w:left="480" w:hanging="480"/>
                              <w:rPr>
                                <w:position w:val="0"/>
                                <w:sz w:val="24"/>
                                <w:szCs w:val="24"/>
                              </w:rPr>
                            </w:pPr>
                            <w:r>
                              <w:rPr>
                                <w:sz w:val="18"/>
                                <w:szCs w:val="18"/>
                                <w:rtl w:val="0"/>
                                <w:lang w:val="de-DE"/>
                              </w:rPr>
                              <w:t>ideol. M</w:t>
                            </w:r>
                            <w:r>
                              <w:rPr>
                                <w:sz w:val="18"/>
                                <w:szCs w:val="18"/>
                                <w:rtl w:val="0"/>
                                <w:lang w:val="de-DE"/>
                              </w:rPr>
                              <w:t>ä</w:t>
                            </w:r>
                            <w:r>
                              <w:rPr>
                                <w:sz w:val="18"/>
                                <w:szCs w:val="18"/>
                                <w:rtl w:val="0"/>
                                <w:lang w:val="de-DE"/>
                              </w:rPr>
                              <w:t>chte</w:t>
                            </w:r>
                          </w:p>
                          <w:p>
                            <w:pPr>
                              <w:pStyle w:val="Standard"/>
                              <w:numPr>
                                <w:ilvl w:val="0"/>
                                <w:numId w:val="25"/>
                              </w:numPr>
                              <w:tabs>
                                <w:tab w:val="num" w:pos="480"/>
                                <w:tab w:val="clear" w:pos="360"/>
                              </w:tabs>
                              <w:ind w:left="480" w:hanging="480"/>
                              <w:rPr>
                                <w:position w:val="0"/>
                                <w:sz w:val="24"/>
                                <w:szCs w:val="24"/>
                              </w:rPr>
                            </w:pPr>
                            <w:r>
                              <w:rPr>
                                <w:sz w:val="18"/>
                                <w:szCs w:val="18"/>
                                <w:rtl w:val="0"/>
                                <w:lang w:val="de-DE"/>
                              </w:rPr>
                              <w:t>Bewusstseins-formen</w:t>
                            </w:r>
                          </w:p>
                          <w:p>
                            <w:pPr>
                              <w:pStyle w:val="Standard"/>
                              <w:numPr>
                                <w:ilvl w:val="0"/>
                                <w:numId w:val="26"/>
                              </w:numPr>
                              <w:tabs>
                                <w:tab w:val="num" w:pos="480"/>
                                <w:tab w:val="clear" w:pos="360"/>
                              </w:tabs>
                              <w:ind w:left="480" w:hanging="480"/>
                              <w:rPr>
                                <w:position w:val="0"/>
                                <w:sz w:val="24"/>
                                <w:szCs w:val="24"/>
                              </w:rPr>
                            </w:pPr>
                            <w:r>
                              <w:rPr>
                                <w:sz w:val="18"/>
                                <w:szCs w:val="18"/>
                                <w:rtl w:val="0"/>
                                <w:lang w:val="de-DE"/>
                              </w:rPr>
                              <w:t>autonomer ges. Bereich</w:t>
                            </w:r>
                          </w:p>
                        </w:txbxContent>
                      </wps:txbx>
                      <wps:bodyPr wrap="square" lIns="45719" tIns="45719" rIns="45719" bIns="45719" numCol="1" anchor="t">
                        <a:noAutofit/>
                      </wps:bodyPr>
                    </wps:wsp>
                  </a:graphicData>
                </a:graphic>
              </wp:anchor>
            </w:drawing>
          </mc:Choice>
          <mc:Fallback>
            <w:pict>
              <v:rect id="_x0000_s1077" style="visibility:visible;position:absolute;margin-left:367.1pt;margin-top:610.3pt;width:85.5pt;height:74.2pt;z-index:25174937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numPr>
                          <w:ilvl w:val="0"/>
                          <w:numId w:val="24"/>
                        </w:numPr>
                        <w:tabs>
                          <w:tab w:val="num" w:pos="480"/>
                          <w:tab w:val="clear" w:pos="360"/>
                        </w:tabs>
                        <w:ind w:left="480" w:hanging="480"/>
                        <w:rPr>
                          <w:position w:val="0"/>
                          <w:sz w:val="24"/>
                          <w:szCs w:val="24"/>
                        </w:rPr>
                      </w:pPr>
                      <w:r>
                        <w:rPr>
                          <w:sz w:val="18"/>
                          <w:szCs w:val="18"/>
                          <w:rtl w:val="0"/>
                          <w:lang w:val="de-DE"/>
                        </w:rPr>
                        <w:t>ideol. M</w:t>
                      </w:r>
                      <w:r>
                        <w:rPr>
                          <w:sz w:val="18"/>
                          <w:szCs w:val="18"/>
                          <w:rtl w:val="0"/>
                          <w:lang w:val="de-DE"/>
                        </w:rPr>
                        <w:t>ä</w:t>
                      </w:r>
                      <w:r>
                        <w:rPr>
                          <w:sz w:val="18"/>
                          <w:szCs w:val="18"/>
                          <w:rtl w:val="0"/>
                          <w:lang w:val="de-DE"/>
                        </w:rPr>
                        <w:t>chte</w:t>
                      </w:r>
                    </w:p>
                    <w:p>
                      <w:pPr>
                        <w:pStyle w:val="Standard"/>
                        <w:numPr>
                          <w:ilvl w:val="0"/>
                          <w:numId w:val="25"/>
                        </w:numPr>
                        <w:tabs>
                          <w:tab w:val="num" w:pos="480"/>
                          <w:tab w:val="clear" w:pos="360"/>
                        </w:tabs>
                        <w:ind w:left="480" w:hanging="480"/>
                        <w:rPr>
                          <w:position w:val="0"/>
                          <w:sz w:val="24"/>
                          <w:szCs w:val="24"/>
                        </w:rPr>
                      </w:pPr>
                      <w:r>
                        <w:rPr>
                          <w:sz w:val="18"/>
                          <w:szCs w:val="18"/>
                          <w:rtl w:val="0"/>
                          <w:lang w:val="de-DE"/>
                        </w:rPr>
                        <w:t>Bewusstseins-formen</w:t>
                      </w:r>
                    </w:p>
                    <w:p>
                      <w:pPr>
                        <w:pStyle w:val="Standard"/>
                        <w:numPr>
                          <w:ilvl w:val="0"/>
                          <w:numId w:val="26"/>
                        </w:numPr>
                        <w:tabs>
                          <w:tab w:val="num" w:pos="480"/>
                          <w:tab w:val="clear" w:pos="360"/>
                        </w:tabs>
                        <w:ind w:left="480" w:hanging="480"/>
                        <w:rPr>
                          <w:position w:val="0"/>
                          <w:sz w:val="24"/>
                          <w:szCs w:val="24"/>
                        </w:rPr>
                      </w:pPr>
                      <w:r>
                        <w:rPr>
                          <w:sz w:val="18"/>
                          <w:szCs w:val="18"/>
                          <w:rtl w:val="0"/>
                          <w:lang w:val="de-DE"/>
                        </w:rPr>
                        <w:t>autonomer ges. Bereich</w:t>
                      </w:r>
                    </w:p>
                  </w:txbxContent>
                </v:textbox>
                <w10:wrap type="none" side="bothSides" anchorx="text"/>
              </v:rect>
            </w:pict>
          </mc:Fallback>
        </mc:AlternateContent>
      </w:r>
      <w:r>
        <w:rPr>
          <w:rtl w:val="0"/>
        </w:rPr>
        <mc:AlternateContent>
          <mc:Choice Requires="wps">
            <w:drawing>
              <wp:anchor distT="0" distB="0" distL="0" distR="0" simplePos="0" relativeHeight="251746304" behindDoc="0" locked="0" layoutInCell="1" allowOverlap="1">
                <wp:simplePos x="0" y="0"/>
                <wp:positionH relativeFrom="column">
                  <wp:posOffset>4691380</wp:posOffset>
                </wp:positionH>
                <wp:positionV relativeFrom="line">
                  <wp:posOffset>5855334</wp:posOffset>
                </wp:positionV>
                <wp:extent cx="1076325" cy="1790700"/>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1076325" cy="1790700"/>
                        </a:xfrm>
                        <a:prstGeom prst="rect">
                          <a:avLst/>
                        </a:prstGeom>
                        <a:solidFill>
                          <a:srgbClr val="FFFFFF"/>
                        </a:solidFill>
                        <a:ln w="12700" cap="flat">
                          <a:noFill/>
                          <a:miter lim="400000"/>
                        </a:ln>
                        <a:effectLst/>
                      </wps:spPr>
                      <wps:txbx>
                        <w:txbxContent>
                          <w:p>
                            <w:pPr>
                              <w:pStyle w:val="Standard"/>
                              <w:jc w:val="left"/>
                              <w:rPr>
                                <w:sz w:val="20"/>
                                <w:szCs w:val="20"/>
                              </w:rPr>
                            </w:pPr>
                            <w:r>
                              <w:rPr>
                                <w:sz w:val="20"/>
                                <w:szCs w:val="20"/>
                                <w:rtl w:val="0"/>
                                <w:lang w:val="de-DE"/>
                              </w:rPr>
                              <w:t>Kunst im t</w:t>
                            </w:r>
                            <w:r>
                              <w:rPr>
                                <w:sz w:val="20"/>
                                <w:szCs w:val="20"/>
                                <w:rtl w:val="0"/>
                                <w:lang w:val="de-DE"/>
                              </w:rPr>
                              <w:t>ä</w:t>
                            </w:r>
                            <w:r>
                              <w:rPr>
                                <w:sz w:val="20"/>
                                <w:szCs w:val="20"/>
                                <w:rtl w:val="0"/>
                                <w:lang w:val="de-DE"/>
                              </w:rPr>
                              <w:t>gl. Gebrauch (Performanz)</w:t>
                            </w:r>
                          </w:p>
                          <w:p>
                            <w:pPr>
                              <w:pStyle w:val="Standard"/>
                              <w:jc w:val="left"/>
                              <w:rPr>
                                <w:sz w:val="20"/>
                                <w:szCs w:val="20"/>
                              </w:rPr>
                            </w:pPr>
                            <w:r>
                              <w:rPr>
                                <w:sz w:val="20"/>
                                <w:szCs w:val="20"/>
                                <w:rtl w:val="0"/>
                                <w:lang w:val="de-DE"/>
                              </w:rPr>
                              <w:t xml:space="preserve">            +</w:t>
                            </w:r>
                          </w:p>
                          <w:p>
                            <w:pPr>
                              <w:pStyle w:val="Standard"/>
                              <w:jc w:val="left"/>
                              <w:rPr>
                                <w:sz w:val="20"/>
                                <w:szCs w:val="20"/>
                              </w:rPr>
                            </w:pPr>
                            <w:r>
                              <w:rPr>
                                <w:sz w:val="20"/>
                                <w:szCs w:val="20"/>
                                <w:rtl w:val="0"/>
                                <w:lang w:val="de-DE"/>
                              </w:rPr>
                              <w:t>Betriebssysteme der K</w:t>
                            </w:r>
                            <w:r>
                              <w:rPr>
                                <w:sz w:val="20"/>
                                <w:szCs w:val="20"/>
                                <w:rtl w:val="0"/>
                                <w:lang w:val="de-DE"/>
                              </w:rPr>
                              <w:t>ü</w:t>
                            </w:r>
                            <w:r>
                              <w:rPr>
                                <w:sz w:val="20"/>
                                <w:szCs w:val="20"/>
                                <w:rtl w:val="0"/>
                                <w:lang w:val="de-DE"/>
                              </w:rPr>
                              <w:t>nste (Menschen/Profil + Strukturen</w:t>
                            </w:r>
                          </w:p>
                          <w:p>
                            <w:pPr>
                              <w:pStyle w:val="Standard"/>
                              <w:jc w:val="left"/>
                              <w:rPr>
                                <w:sz w:val="20"/>
                                <w:szCs w:val="20"/>
                              </w:rPr>
                            </w:pPr>
                            <w:r>
                              <w:rPr>
                                <w:sz w:val="20"/>
                                <w:szCs w:val="20"/>
                                <w:rtl w:val="0"/>
                                <w:lang w:val="de-DE"/>
                              </w:rPr>
                              <w:t>+ Materialit</w:t>
                            </w:r>
                            <w:r>
                              <w:rPr>
                                <w:sz w:val="20"/>
                                <w:szCs w:val="20"/>
                                <w:rtl w:val="0"/>
                                <w:lang w:val="de-DE"/>
                              </w:rPr>
                              <w:t>ä</w:t>
                            </w:r>
                            <w:r>
                              <w:rPr>
                                <w:sz w:val="20"/>
                                <w:szCs w:val="20"/>
                                <w:rtl w:val="0"/>
                                <w:lang w:val="de-DE"/>
                              </w:rPr>
                              <w:t>t der K</w:t>
                            </w:r>
                            <w:r>
                              <w:rPr>
                                <w:sz w:val="20"/>
                                <w:szCs w:val="20"/>
                                <w:rtl w:val="0"/>
                                <w:lang w:val="de-DE"/>
                              </w:rPr>
                              <w:t>ü</w:t>
                            </w:r>
                            <w:r>
                              <w:rPr>
                                <w:sz w:val="20"/>
                                <w:szCs w:val="20"/>
                                <w:rtl w:val="0"/>
                                <w:lang w:val="de-DE"/>
                              </w:rPr>
                              <w:t>nste, z. B. in</w:t>
                            </w:r>
                          </w:p>
                          <w:p>
                            <w:pPr>
                              <w:pStyle w:val="Standard"/>
                              <w:jc w:val="left"/>
                            </w:pPr>
                            <w:r>
                              <w:rPr>
                                <w:sz w:val="20"/>
                                <w:szCs w:val="20"/>
                                <w:rtl w:val="0"/>
                                <w:lang w:val="de-DE"/>
                              </w:rPr>
                              <w:t>Institutionen)</w:t>
                            </w:r>
                          </w:p>
                        </w:txbxContent>
                      </wps:txbx>
                      <wps:bodyPr wrap="square" lIns="45719" tIns="45719" rIns="45719" bIns="45719" numCol="1" anchor="t">
                        <a:noAutofit/>
                      </wps:bodyPr>
                    </wps:wsp>
                  </a:graphicData>
                </a:graphic>
              </wp:anchor>
            </w:drawing>
          </mc:Choice>
          <mc:Fallback>
            <w:pict>
              <v:rect id="_x0000_s1078" style="visibility:visible;position:absolute;margin-left:369.4pt;margin-top:461.0pt;width:84.8pt;height:141.0pt;z-index:25174630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jc w:val="left"/>
                        <w:rPr>
                          <w:sz w:val="20"/>
                          <w:szCs w:val="20"/>
                        </w:rPr>
                      </w:pPr>
                      <w:r>
                        <w:rPr>
                          <w:sz w:val="20"/>
                          <w:szCs w:val="20"/>
                          <w:rtl w:val="0"/>
                          <w:lang w:val="de-DE"/>
                        </w:rPr>
                        <w:t>Kunst im t</w:t>
                      </w:r>
                      <w:r>
                        <w:rPr>
                          <w:sz w:val="20"/>
                          <w:szCs w:val="20"/>
                          <w:rtl w:val="0"/>
                          <w:lang w:val="de-DE"/>
                        </w:rPr>
                        <w:t>ä</w:t>
                      </w:r>
                      <w:r>
                        <w:rPr>
                          <w:sz w:val="20"/>
                          <w:szCs w:val="20"/>
                          <w:rtl w:val="0"/>
                          <w:lang w:val="de-DE"/>
                        </w:rPr>
                        <w:t>gl. Gebrauch (Performanz)</w:t>
                      </w:r>
                    </w:p>
                    <w:p>
                      <w:pPr>
                        <w:pStyle w:val="Standard"/>
                        <w:jc w:val="left"/>
                        <w:rPr>
                          <w:sz w:val="20"/>
                          <w:szCs w:val="20"/>
                        </w:rPr>
                      </w:pPr>
                      <w:r>
                        <w:rPr>
                          <w:sz w:val="20"/>
                          <w:szCs w:val="20"/>
                          <w:rtl w:val="0"/>
                          <w:lang w:val="de-DE"/>
                        </w:rPr>
                        <w:t xml:space="preserve">            +</w:t>
                      </w:r>
                    </w:p>
                    <w:p>
                      <w:pPr>
                        <w:pStyle w:val="Standard"/>
                        <w:jc w:val="left"/>
                        <w:rPr>
                          <w:sz w:val="20"/>
                          <w:szCs w:val="20"/>
                        </w:rPr>
                      </w:pPr>
                      <w:r>
                        <w:rPr>
                          <w:sz w:val="20"/>
                          <w:szCs w:val="20"/>
                          <w:rtl w:val="0"/>
                          <w:lang w:val="de-DE"/>
                        </w:rPr>
                        <w:t>Betriebssysteme der K</w:t>
                      </w:r>
                      <w:r>
                        <w:rPr>
                          <w:sz w:val="20"/>
                          <w:szCs w:val="20"/>
                          <w:rtl w:val="0"/>
                          <w:lang w:val="de-DE"/>
                        </w:rPr>
                        <w:t>ü</w:t>
                      </w:r>
                      <w:r>
                        <w:rPr>
                          <w:sz w:val="20"/>
                          <w:szCs w:val="20"/>
                          <w:rtl w:val="0"/>
                          <w:lang w:val="de-DE"/>
                        </w:rPr>
                        <w:t>nste (Menschen/Profil + Strukturen</w:t>
                      </w:r>
                    </w:p>
                    <w:p>
                      <w:pPr>
                        <w:pStyle w:val="Standard"/>
                        <w:jc w:val="left"/>
                        <w:rPr>
                          <w:sz w:val="20"/>
                          <w:szCs w:val="20"/>
                        </w:rPr>
                      </w:pPr>
                      <w:r>
                        <w:rPr>
                          <w:sz w:val="20"/>
                          <w:szCs w:val="20"/>
                          <w:rtl w:val="0"/>
                          <w:lang w:val="de-DE"/>
                        </w:rPr>
                        <w:t>+ Materialit</w:t>
                      </w:r>
                      <w:r>
                        <w:rPr>
                          <w:sz w:val="20"/>
                          <w:szCs w:val="20"/>
                          <w:rtl w:val="0"/>
                          <w:lang w:val="de-DE"/>
                        </w:rPr>
                        <w:t>ä</w:t>
                      </w:r>
                      <w:r>
                        <w:rPr>
                          <w:sz w:val="20"/>
                          <w:szCs w:val="20"/>
                          <w:rtl w:val="0"/>
                          <w:lang w:val="de-DE"/>
                        </w:rPr>
                        <w:t>t der K</w:t>
                      </w:r>
                      <w:r>
                        <w:rPr>
                          <w:sz w:val="20"/>
                          <w:szCs w:val="20"/>
                          <w:rtl w:val="0"/>
                          <w:lang w:val="de-DE"/>
                        </w:rPr>
                        <w:t>ü</w:t>
                      </w:r>
                      <w:r>
                        <w:rPr>
                          <w:sz w:val="20"/>
                          <w:szCs w:val="20"/>
                          <w:rtl w:val="0"/>
                          <w:lang w:val="de-DE"/>
                        </w:rPr>
                        <w:t>nste, z. B. in</w:t>
                      </w:r>
                    </w:p>
                    <w:p>
                      <w:pPr>
                        <w:pStyle w:val="Standard"/>
                        <w:jc w:val="left"/>
                      </w:pPr>
                      <w:r>
                        <w:rPr>
                          <w:sz w:val="20"/>
                          <w:szCs w:val="20"/>
                          <w:rtl w:val="0"/>
                          <w:lang w:val="de-DE"/>
                        </w:rPr>
                        <w:t>Institutionen)</w:t>
                      </w:r>
                    </w:p>
                  </w:txbxContent>
                </v:textbox>
                <w10:wrap type="none" side="bothSides" anchorx="text"/>
              </v:rect>
            </w:pict>
          </mc:Fallback>
        </mc:AlternateContent>
      </w:r>
      <w:r>
        <w:rPr>
          <w:rtl w:val="0"/>
        </w:rPr>
        <mc:AlternateContent>
          <mc:Choice Requires="wps">
            <w:drawing>
              <wp:anchor distT="0" distB="0" distL="0" distR="0" simplePos="0" relativeHeight="251712512" behindDoc="0" locked="0" layoutInCell="1" allowOverlap="1">
                <wp:simplePos x="0" y="0"/>
                <wp:positionH relativeFrom="column">
                  <wp:posOffset>1986280</wp:posOffset>
                </wp:positionH>
                <wp:positionV relativeFrom="line">
                  <wp:posOffset>245110</wp:posOffset>
                </wp:positionV>
                <wp:extent cx="2124075" cy="266700"/>
                <wp:effectExtent l="0" t="0" r="0" b="0"/>
                <wp:wrapNone/>
                <wp:docPr id="1073741881" name="officeArt object"/>
                <wp:cNvGraphicFramePr/>
                <a:graphic xmlns:a="http://schemas.openxmlformats.org/drawingml/2006/main">
                  <a:graphicData uri="http://schemas.microsoft.com/office/word/2010/wordprocessingShape">
                    <wps:wsp>
                      <wps:cNvSpPr/>
                      <wps:spPr>
                        <a:xfrm>
                          <a:off x="0" y="0"/>
                          <a:ext cx="2124075" cy="266700"/>
                        </a:xfrm>
                        <a:prstGeom prst="rect">
                          <a:avLst/>
                        </a:prstGeom>
                        <a:solidFill>
                          <a:srgbClr val="FFFFFF"/>
                        </a:solidFill>
                        <a:ln w="12700" cap="flat">
                          <a:noFill/>
                          <a:miter lim="400000"/>
                        </a:ln>
                        <a:effectLst/>
                      </wps:spPr>
                      <wps:txbx>
                        <w:txbxContent>
                          <w:p>
                            <w:pPr>
                              <w:pStyle w:val="Standard"/>
                            </w:pPr>
                            <w:r>
                              <w:rPr>
                                <w:rFonts w:ascii="Times New Roman" w:cs="Arial Unicode MS" w:hAnsi="Arial Unicode MS" w:eastAsia="Arial Unicode MS"/>
                                <w:rtl w:val="0"/>
                                <w:lang w:val="de-DE"/>
                              </w:rPr>
                              <w:t>Alltag: Heller, Lef</w:t>
                            </w:r>
                            <w:r>
                              <w:rPr>
                                <w:rFonts w:ascii="Arial Unicode MS" w:cs="Arial Unicode MS" w:hAnsi="Times New Roman" w:eastAsia="Arial Unicode MS" w:hint="default"/>
                                <w:rtl w:val="0"/>
                                <w:lang w:val="de-DE"/>
                              </w:rPr>
                              <w:t>è</w:t>
                            </w:r>
                            <w:r>
                              <w:rPr>
                                <w:rFonts w:ascii="Times New Roman" w:cs="Arial Unicode MS" w:hAnsi="Arial Unicode MS" w:eastAsia="Arial Unicode MS"/>
                                <w:rtl w:val="0"/>
                                <w:lang w:val="de-DE"/>
                              </w:rPr>
                              <w:t>bvre, Alheit</w:t>
                            </w:r>
                          </w:p>
                        </w:txbxContent>
                      </wps:txbx>
                      <wps:bodyPr wrap="square" lIns="45719" tIns="45719" rIns="45719" bIns="45719" numCol="1" anchor="t">
                        <a:noAutofit/>
                      </wps:bodyPr>
                    </wps:wsp>
                  </a:graphicData>
                </a:graphic>
              </wp:anchor>
            </w:drawing>
          </mc:Choice>
          <mc:Fallback>
            <w:pict>
              <v:rect id="_x0000_s1079" style="visibility:visible;position:absolute;margin-left:156.4pt;margin-top:19.3pt;width:167.2pt;height:21.0pt;z-index:25171251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pPr>
                      <w:r>
                        <w:rPr>
                          <w:rFonts w:ascii="Times New Roman" w:cs="Arial Unicode MS" w:hAnsi="Arial Unicode MS" w:eastAsia="Arial Unicode MS"/>
                          <w:rtl w:val="0"/>
                          <w:lang w:val="de-DE"/>
                        </w:rPr>
                        <w:t>Alltag: Heller, Lef</w:t>
                      </w:r>
                      <w:r>
                        <w:rPr>
                          <w:rFonts w:ascii="Arial Unicode MS" w:cs="Arial Unicode MS" w:hAnsi="Times New Roman" w:eastAsia="Arial Unicode MS" w:hint="default"/>
                          <w:rtl w:val="0"/>
                          <w:lang w:val="de-DE"/>
                        </w:rPr>
                        <w:t>è</w:t>
                      </w:r>
                      <w:r>
                        <w:rPr>
                          <w:rFonts w:ascii="Times New Roman" w:cs="Arial Unicode MS" w:hAnsi="Arial Unicode MS" w:eastAsia="Arial Unicode MS"/>
                          <w:rtl w:val="0"/>
                          <w:lang w:val="de-DE"/>
                        </w:rPr>
                        <w:t>bvre, Alheit</w:t>
                      </w:r>
                    </w:p>
                  </w:txbxContent>
                </v:textbox>
                <w10:wrap type="none" side="bothSides" anchorx="text"/>
              </v:rect>
            </w:pict>
          </mc:Fallback>
        </mc:AlternateContent>
      </w:r>
      <w:r>
        <w:rPr>
          <w:rtl w:val="0"/>
        </w:rPr>
        <mc:AlternateContent>
          <mc:Choice Requires="wps">
            <w:drawing>
              <wp:anchor distT="0" distB="0" distL="0" distR="0" simplePos="0" relativeHeight="251762688" behindDoc="0" locked="0" layoutInCell="1" allowOverlap="1">
                <wp:simplePos x="0" y="0"/>
                <wp:positionH relativeFrom="column">
                  <wp:posOffset>1009967</wp:posOffset>
                </wp:positionH>
                <wp:positionV relativeFrom="line">
                  <wp:posOffset>516572</wp:posOffset>
                </wp:positionV>
                <wp:extent cx="3600450" cy="0"/>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3600450" cy="0"/>
                        </a:xfrm>
                        <a:prstGeom prst="line">
                          <a:avLst/>
                        </a:prstGeom>
                        <a:noFill/>
                        <a:ln w="9525" cap="flat">
                          <a:solidFill>
                            <a:srgbClr val="000000"/>
                          </a:solidFill>
                          <a:prstDash val="solid"/>
                          <a:round/>
                        </a:ln>
                        <a:effectLst/>
                      </wps:spPr>
                      <wps:bodyPr/>
                    </wps:wsp>
                  </a:graphicData>
                </a:graphic>
              </wp:anchor>
            </w:drawing>
          </mc:Choice>
          <mc:Fallback>
            <w:pict>
              <v:line id="_x0000_s1080" style="visibility:visible;position:absolute;margin-left:79.5pt;margin-top:40.7pt;width:283.5pt;height:0.0pt;z-index:25176268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59616" behindDoc="0" locked="0" layoutInCell="1" allowOverlap="1">
                <wp:simplePos x="0" y="0"/>
                <wp:positionH relativeFrom="column">
                  <wp:posOffset>695642</wp:posOffset>
                </wp:positionH>
                <wp:positionV relativeFrom="line">
                  <wp:posOffset>3686014</wp:posOffset>
                </wp:positionV>
                <wp:extent cx="561976" cy="0"/>
                <wp:effectExtent l="0" t="0" r="0" b="0"/>
                <wp:wrapNone/>
                <wp:docPr id="1073741883" name="officeArt object"/>
                <wp:cNvGraphicFramePr/>
                <a:graphic xmlns:a="http://schemas.openxmlformats.org/drawingml/2006/main">
                  <a:graphicData uri="http://schemas.microsoft.com/office/word/2010/wordprocessingShape">
                    <wps:wsp>
                      <wps:cNvSpPr/>
                      <wps:spPr>
                        <a:xfrm>
                          <a:off x="0" y="0"/>
                          <a:ext cx="5619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81" style="visibility:visible;position:absolute;margin-left:54.8pt;margin-top:290.2pt;width:44.2pt;height:0.0pt;z-index:25175961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61664" behindDoc="0" locked="0" layoutInCell="1" allowOverlap="1">
                <wp:simplePos x="0" y="0"/>
                <wp:positionH relativeFrom="column">
                  <wp:posOffset>743267</wp:posOffset>
                </wp:positionH>
                <wp:positionV relativeFrom="line">
                  <wp:posOffset>4609939</wp:posOffset>
                </wp:positionV>
                <wp:extent cx="514350" cy="0"/>
                <wp:effectExtent l="0" t="0" r="0" b="0"/>
                <wp:wrapNone/>
                <wp:docPr id="1073741884" name="officeArt object"/>
                <wp:cNvGraphicFramePr/>
                <a:graphic xmlns:a="http://schemas.openxmlformats.org/drawingml/2006/main">
                  <a:graphicData uri="http://schemas.microsoft.com/office/word/2010/wordprocessingShape">
                    <wps:wsp>
                      <wps:cNvSpPr/>
                      <wps:spPr>
                        <a:xfrm flipH="1">
                          <a:off x="0" y="0"/>
                          <a:ext cx="514350"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82" style="visibility:visible;position:absolute;margin-left:58.5pt;margin-top:363.0pt;width:40.5pt;height:0.0pt;z-index:251761664;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60640" behindDoc="0" locked="0" layoutInCell="1" allowOverlap="1">
                <wp:simplePos x="0" y="0"/>
                <wp:positionH relativeFrom="column">
                  <wp:posOffset>205104</wp:posOffset>
                </wp:positionH>
                <wp:positionV relativeFrom="line">
                  <wp:posOffset>4255135</wp:posOffset>
                </wp:positionV>
                <wp:extent cx="619126" cy="1266825"/>
                <wp:effectExtent l="0" t="0" r="0" b="0"/>
                <wp:wrapNone/>
                <wp:docPr id="1073741885" name="officeArt object"/>
                <wp:cNvGraphicFramePr/>
                <a:graphic xmlns:a="http://schemas.openxmlformats.org/drawingml/2006/main">
                  <a:graphicData uri="http://schemas.microsoft.com/office/word/2010/wordprocessingShape">
                    <wps:wsp>
                      <wps:cNvSpPr/>
                      <wps:spPr>
                        <a:xfrm>
                          <a:off x="0" y="0"/>
                          <a:ext cx="619126" cy="126682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Endnotentext"/>
                              <w:rPr>
                                <w:rtl w:val="0"/>
                              </w:rPr>
                            </w:pPr>
                            <w:r>
                              <w:rPr>
                                <w:rFonts w:ascii="Times New Roman" w:cs="Arial Unicode MS" w:hAnsi="Arial Unicode MS" w:eastAsia="Arial Unicode MS"/>
                                <w:rtl w:val="0"/>
                                <w:lang w:val="de-DE"/>
                              </w:rPr>
                              <w:t>werden</w:t>
                            </w:r>
                          </w:p>
                          <w:p>
                            <w:pPr>
                              <w:pStyle w:val="Endnotentext"/>
                              <w:rPr>
                                <w:rtl w:val="0"/>
                              </w:rPr>
                            </w:pPr>
                            <w:r>
                              <w:rPr>
                                <w:rFonts w:ascii="Times New Roman" w:cs="Arial Unicode MS" w:hAnsi="Arial Unicode MS" w:eastAsia="Arial Unicode MS"/>
                                <w:rtl w:val="0"/>
                                <w:lang w:val="de-DE"/>
                              </w:rPr>
                              <w:t>von</w:t>
                            </w:r>
                          </w:p>
                          <w:p>
                            <w:pPr>
                              <w:pStyle w:val="Standard"/>
                              <w:rPr>
                                <w:sz w:val="20"/>
                                <w:szCs w:val="20"/>
                              </w:rPr>
                            </w:pPr>
                            <w:r>
                              <w:rPr>
                                <w:rFonts w:ascii="Times New Roman" w:cs="Arial Unicode MS" w:hAnsi="Arial Unicode MS" w:eastAsia="Arial Unicode MS"/>
                                <w:sz w:val="20"/>
                                <w:szCs w:val="20"/>
                                <w:rtl w:val="0"/>
                                <w:lang w:val="de-DE"/>
                              </w:rPr>
                              <w:t>Kultur</w:t>
                            </w:r>
                          </w:p>
                          <w:p>
                            <w:pPr>
                              <w:pStyle w:val="Standard"/>
                              <w:rPr>
                                <w:sz w:val="20"/>
                                <w:szCs w:val="20"/>
                              </w:rPr>
                            </w:pPr>
                            <w:r>
                              <w:rPr>
                                <w:rFonts w:ascii="Times New Roman" w:cs="Arial Unicode MS" w:hAnsi="Arial Unicode MS" w:eastAsia="Arial Unicode MS"/>
                                <w:sz w:val="20"/>
                                <w:szCs w:val="20"/>
                                <w:rtl w:val="0"/>
                                <w:lang w:val="de-DE"/>
                              </w:rPr>
                              <w:t>gepr</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gt</w:t>
                            </w:r>
                          </w:p>
                          <w:p>
                            <w:pPr>
                              <w:pStyle w:val="Standard"/>
                              <w:rPr>
                                <w:sz w:val="20"/>
                                <w:szCs w:val="20"/>
                              </w:rPr>
                            </w:pPr>
                            <w:r>
                              <w:rPr>
                                <w:rFonts w:ascii="Times New Roman" w:cs="Arial Unicode MS" w:hAnsi="Arial Unicode MS" w:eastAsia="Arial Unicode MS"/>
                                <w:sz w:val="20"/>
                                <w:szCs w:val="20"/>
                                <w:rtl w:val="0"/>
                                <w:lang w:val="de-DE"/>
                              </w:rPr>
                              <w:t>(Enkul-</w:t>
                            </w:r>
                          </w:p>
                          <w:p>
                            <w:pPr>
                              <w:pStyle w:val="Standard"/>
                              <w:rPr>
                                <w:sz w:val="20"/>
                                <w:szCs w:val="20"/>
                              </w:rPr>
                            </w:pPr>
                            <w:r>
                              <w:rPr>
                                <w:rFonts w:ascii="Times New Roman" w:cs="Arial Unicode MS" w:hAnsi="Arial Unicode MS" w:eastAsia="Arial Unicode MS"/>
                                <w:sz w:val="20"/>
                                <w:szCs w:val="20"/>
                                <w:rtl w:val="0"/>
                                <w:lang w:val="de-DE"/>
                              </w:rPr>
                              <w:t>turation;</w:t>
                            </w:r>
                          </w:p>
                          <w:p>
                            <w:pPr>
                              <w:pStyle w:val="Standard"/>
                            </w:pPr>
                            <w:r>
                              <w:rPr>
                                <w:rFonts w:ascii="Times New Roman" w:cs="Arial Unicode MS" w:hAnsi="Arial Unicode MS" w:eastAsia="Arial Unicode MS"/>
                                <w:sz w:val="20"/>
                                <w:szCs w:val="20"/>
                                <w:rtl w:val="0"/>
                                <w:lang w:val="de-DE"/>
                              </w:rPr>
                              <w:t>Soziali-sation)</w:t>
                            </w:r>
                          </w:p>
                        </w:txbxContent>
                      </wps:txbx>
                      <wps:bodyPr wrap="square" lIns="45719" tIns="45719" rIns="45719" bIns="45719" numCol="1" anchor="t">
                        <a:noAutofit/>
                      </wps:bodyPr>
                    </wps:wsp>
                  </a:graphicData>
                </a:graphic>
              </wp:anchor>
            </w:drawing>
          </mc:Choice>
          <mc:Fallback>
            <w:pict>
              <v:rect id="_x0000_s1083" style="visibility:visible;position:absolute;margin-left:16.1pt;margin-top:335.0pt;width:48.8pt;height:99.8pt;z-index:25176064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Endnotentext"/>
                        <w:rPr>
                          <w:rtl w:val="0"/>
                        </w:rPr>
                      </w:pPr>
                      <w:r>
                        <w:rPr>
                          <w:rFonts w:ascii="Times New Roman" w:cs="Arial Unicode MS" w:hAnsi="Arial Unicode MS" w:eastAsia="Arial Unicode MS"/>
                          <w:rtl w:val="0"/>
                          <w:lang w:val="de-DE"/>
                        </w:rPr>
                        <w:t>werden</w:t>
                      </w:r>
                    </w:p>
                    <w:p>
                      <w:pPr>
                        <w:pStyle w:val="Endnotentext"/>
                        <w:rPr>
                          <w:rtl w:val="0"/>
                        </w:rPr>
                      </w:pPr>
                      <w:r>
                        <w:rPr>
                          <w:rFonts w:ascii="Times New Roman" w:cs="Arial Unicode MS" w:hAnsi="Arial Unicode MS" w:eastAsia="Arial Unicode MS"/>
                          <w:rtl w:val="0"/>
                          <w:lang w:val="de-DE"/>
                        </w:rPr>
                        <w:t>von</w:t>
                      </w:r>
                    </w:p>
                    <w:p>
                      <w:pPr>
                        <w:pStyle w:val="Standard"/>
                        <w:rPr>
                          <w:sz w:val="20"/>
                          <w:szCs w:val="20"/>
                        </w:rPr>
                      </w:pPr>
                      <w:r>
                        <w:rPr>
                          <w:rFonts w:ascii="Times New Roman" w:cs="Arial Unicode MS" w:hAnsi="Arial Unicode MS" w:eastAsia="Arial Unicode MS"/>
                          <w:sz w:val="20"/>
                          <w:szCs w:val="20"/>
                          <w:rtl w:val="0"/>
                          <w:lang w:val="de-DE"/>
                        </w:rPr>
                        <w:t>Kultur</w:t>
                      </w:r>
                    </w:p>
                    <w:p>
                      <w:pPr>
                        <w:pStyle w:val="Standard"/>
                        <w:rPr>
                          <w:sz w:val="20"/>
                          <w:szCs w:val="20"/>
                        </w:rPr>
                      </w:pPr>
                      <w:r>
                        <w:rPr>
                          <w:rFonts w:ascii="Times New Roman" w:cs="Arial Unicode MS" w:hAnsi="Arial Unicode MS" w:eastAsia="Arial Unicode MS"/>
                          <w:sz w:val="20"/>
                          <w:szCs w:val="20"/>
                          <w:rtl w:val="0"/>
                          <w:lang w:val="de-DE"/>
                        </w:rPr>
                        <w:t>gepr</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gt</w:t>
                      </w:r>
                    </w:p>
                    <w:p>
                      <w:pPr>
                        <w:pStyle w:val="Standard"/>
                        <w:rPr>
                          <w:sz w:val="20"/>
                          <w:szCs w:val="20"/>
                        </w:rPr>
                      </w:pPr>
                      <w:r>
                        <w:rPr>
                          <w:rFonts w:ascii="Times New Roman" w:cs="Arial Unicode MS" w:hAnsi="Arial Unicode MS" w:eastAsia="Arial Unicode MS"/>
                          <w:sz w:val="20"/>
                          <w:szCs w:val="20"/>
                          <w:rtl w:val="0"/>
                          <w:lang w:val="de-DE"/>
                        </w:rPr>
                        <w:t>(Enkul-</w:t>
                      </w:r>
                    </w:p>
                    <w:p>
                      <w:pPr>
                        <w:pStyle w:val="Standard"/>
                        <w:rPr>
                          <w:sz w:val="20"/>
                          <w:szCs w:val="20"/>
                        </w:rPr>
                      </w:pPr>
                      <w:r>
                        <w:rPr>
                          <w:rFonts w:ascii="Times New Roman" w:cs="Arial Unicode MS" w:hAnsi="Arial Unicode MS" w:eastAsia="Arial Unicode MS"/>
                          <w:sz w:val="20"/>
                          <w:szCs w:val="20"/>
                          <w:rtl w:val="0"/>
                          <w:lang w:val="de-DE"/>
                        </w:rPr>
                        <w:t>turation;</w:t>
                      </w:r>
                    </w:p>
                    <w:p>
                      <w:pPr>
                        <w:pStyle w:val="Standard"/>
                      </w:pPr>
                      <w:r>
                        <w:rPr>
                          <w:rFonts w:ascii="Times New Roman" w:cs="Arial Unicode MS" w:hAnsi="Arial Unicode MS" w:eastAsia="Arial Unicode MS"/>
                          <w:sz w:val="20"/>
                          <w:szCs w:val="20"/>
                          <w:rtl w:val="0"/>
                          <w:lang w:val="de-DE"/>
                        </w:rPr>
                        <w:t>Soziali-sation)</w:t>
                      </w:r>
                    </w:p>
                  </w:txbxContent>
                </v:textbox>
                <w10:wrap type="none" side="bothSides" anchorx="text"/>
              </v:rect>
            </w:pict>
          </mc:Fallback>
        </mc:AlternateContent>
      </w:r>
      <w:r>
        <w:rPr>
          <w:rtl w:val="0"/>
        </w:rPr>
        <mc:AlternateContent>
          <mc:Choice Requires="wps">
            <w:drawing>
              <wp:anchor distT="0" distB="0" distL="0" distR="0" simplePos="0" relativeHeight="251758592" behindDoc="0" locked="0" layoutInCell="1" allowOverlap="1">
                <wp:simplePos x="0" y="0"/>
                <wp:positionH relativeFrom="column">
                  <wp:posOffset>186054</wp:posOffset>
                </wp:positionH>
                <wp:positionV relativeFrom="line">
                  <wp:posOffset>3207385</wp:posOffset>
                </wp:positionV>
                <wp:extent cx="619126" cy="1057275"/>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619126" cy="105727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Endnotentext"/>
                              <w:rPr>
                                <w:rtl w:val="0"/>
                              </w:rPr>
                            </w:pPr>
                            <w:r>
                              <w:rPr>
                                <w:rFonts w:ascii="Times New Roman" w:cs="Arial Unicode MS" w:hAnsi="Arial Unicode MS" w:eastAsia="Arial Unicode MS"/>
                                <w:rtl w:val="0"/>
                                <w:lang w:val="de-DE"/>
                              </w:rPr>
                              <w:t>tragen</w:t>
                            </w:r>
                          </w:p>
                          <w:p>
                            <w:pPr>
                              <w:pStyle w:val="Standard"/>
                              <w:rPr>
                                <w:sz w:val="20"/>
                                <w:szCs w:val="20"/>
                              </w:rPr>
                            </w:pPr>
                            <w:r>
                              <w:rPr>
                                <w:rFonts w:ascii="Times New Roman" w:cs="Arial Unicode MS" w:hAnsi="Arial Unicode MS" w:eastAsia="Arial Unicode MS"/>
                                <w:sz w:val="20"/>
                                <w:szCs w:val="20"/>
                                <w:rtl w:val="0"/>
                                <w:lang w:val="de-DE"/>
                              </w:rPr>
                              <w:t>Kultur</w:t>
                            </w:r>
                          </w:p>
                          <w:p>
                            <w:pPr>
                              <w:pStyle w:val="Standard"/>
                              <w:rPr>
                                <w:sz w:val="20"/>
                                <w:szCs w:val="20"/>
                              </w:rPr>
                            </w:pPr>
                            <w:r>
                              <w:rPr>
                                <w:rFonts w:ascii="Times New Roman" w:cs="Arial Unicode MS" w:hAnsi="Arial Unicode MS" w:eastAsia="Arial Unicode MS"/>
                                <w:sz w:val="20"/>
                                <w:szCs w:val="20"/>
                                <w:rtl w:val="0"/>
                                <w:lang w:val="de-DE"/>
                              </w:rPr>
                              <w:t>und</w:t>
                            </w:r>
                          </w:p>
                          <w:p>
                            <w:pPr>
                              <w:pStyle w:val="Standard"/>
                              <w:rPr>
                                <w:sz w:val="20"/>
                                <w:szCs w:val="20"/>
                              </w:rPr>
                            </w:pPr>
                            <w:r>
                              <w:rPr>
                                <w:rFonts w:ascii="Times New Roman" w:cs="Arial Unicode MS" w:hAnsi="Arial Unicode MS" w:eastAsia="Arial Unicode MS"/>
                                <w:sz w:val="20"/>
                                <w:szCs w:val="20"/>
                                <w:rtl w:val="0"/>
                                <w:lang w:val="de-DE"/>
                              </w:rPr>
                              <w:t xml:space="preserve">schaffen </w:t>
                            </w:r>
                          </w:p>
                          <w:p>
                            <w:pPr>
                              <w:pStyle w:val="Standard"/>
                              <w:rPr>
                                <w:sz w:val="20"/>
                                <w:szCs w:val="20"/>
                              </w:rPr>
                            </w:pPr>
                            <w:r>
                              <w:rPr>
                                <w:rFonts w:ascii="Times New Roman" w:cs="Arial Unicode MS" w:hAnsi="Arial Unicode MS" w:eastAsia="Arial Unicode MS"/>
                                <w:sz w:val="20"/>
                                <w:szCs w:val="20"/>
                                <w:rtl w:val="0"/>
                                <w:lang w:val="de-DE"/>
                              </w:rPr>
                              <w:t>sie</w:t>
                            </w:r>
                          </w:p>
                          <w:p>
                            <w:pPr>
                              <w:pStyle w:val="Standard"/>
                            </w:pPr>
                            <w:r>
                              <w:rPr>
                                <w:rFonts w:ascii="Times New Roman" w:cs="Arial Unicode MS" w:hAnsi="Arial Unicode MS" w:eastAsia="Arial Unicode MS"/>
                                <w:sz w:val="20"/>
                                <w:szCs w:val="20"/>
                                <w:rtl w:val="0"/>
                                <w:lang w:val="de-DE"/>
                              </w:rPr>
                              <w:t>t</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glich</w:t>
                            </w:r>
                          </w:p>
                        </w:txbxContent>
                      </wps:txbx>
                      <wps:bodyPr wrap="square" lIns="45719" tIns="45719" rIns="45719" bIns="45719" numCol="1" anchor="t">
                        <a:noAutofit/>
                      </wps:bodyPr>
                    </wps:wsp>
                  </a:graphicData>
                </a:graphic>
              </wp:anchor>
            </w:drawing>
          </mc:Choice>
          <mc:Fallback>
            <w:pict>
              <v:rect id="_x0000_s1084" style="visibility:visible;position:absolute;margin-left:14.6pt;margin-top:252.6pt;width:48.8pt;height:83.2pt;z-index:25175859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Endnotentext"/>
                        <w:rPr>
                          <w:rtl w:val="0"/>
                        </w:rPr>
                      </w:pPr>
                      <w:r>
                        <w:rPr>
                          <w:rFonts w:ascii="Times New Roman" w:cs="Arial Unicode MS" w:hAnsi="Arial Unicode MS" w:eastAsia="Arial Unicode MS"/>
                          <w:rtl w:val="0"/>
                          <w:lang w:val="de-DE"/>
                        </w:rPr>
                        <w:t>tragen</w:t>
                      </w:r>
                    </w:p>
                    <w:p>
                      <w:pPr>
                        <w:pStyle w:val="Standard"/>
                        <w:rPr>
                          <w:sz w:val="20"/>
                          <w:szCs w:val="20"/>
                        </w:rPr>
                      </w:pPr>
                      <w:r>
                        <w:rPr>
                          <w:rFonts w:ascii="Times New Roman" w:cs="Arial Unicode MS" w:hAnsi="Arial Unicode MS" w:eastAsia="Arial Unicode MS"/>
                          <w:sz w:val="20"/>
                          <w:szCs w:val="20"/>
                          <w:rtl w:val="0"/>
                          <w:lang w:val="de-DE"/>
                        </w:rPr>
                        <w:t>Kultur</w:t>
                      </w:r>
                    </w:p>
                    <w:p>
                      <w:pPr>
                        <w:pStyle w:val="Standard"/>
                        <w:rPr>
                          <w:sz w:val="20"/>
                          <w:szCs w:val="20"/>
                        </w:rPr>
                      </w:pPr>
                      <w:r>
                        <w:rPr>
                          <w:rFonts w:ascii="Times New Roman" w:cs="Arial Unicode MS" w:hAnsi="Arial Unicode MS" w:eastAsia="Arial Unicode MS"/>
                          <w:sz w:val="20"/>
                          <w:szCs w:val="20"/>
                          <w:rtl w:val="0"/>
                          <w:lang w:val="de-DE"/>
                        </w:rPr>
                        <w:t>und</w:t>
                      </w:r>
                    </w:p>
                    <w:p>
                      <w:pPr>
                        <w:pStyle w:val="Standard"/>
                        <w:rPr>
                          <w:sz w:val="20"/>
                          <w:szCs w:val="20"/>
                        </w:rPr>
                      </w:pPr>
                      <w:r>
                        <w:rPr>
                          <w:rFonts w:ascii="Times New Roman" w:cs="Arial Unicode MS" w:hAnsi="Arial Unicode MS" w:eastAsia="Arial Unicode MS"/>
                          <w:sz w:val="20"/>
                          <w:szCs w:val="20"/>
                          <w:rtl w:val="0"/>
                          <w:lang w:val="de-DE"/>
                        </w:rPr>
                        <w:t xml:space="preserve">schaffen </w:t>
                      </w:r>
                    </w:p>
                    <w:p>
                      <w:pPr>
                        <w:pStyle w:val="Standard"/>
                        <w:rPr>
                          <w:sz w:val="20"/>
                          <w:szCs w:val="20"/>
                        </w:rPr>
                      </w:pPr>
                      <w:r>
                        <w:rPr>
                          <w:rFonts w:ascii="Times New Roman" w:cs="Arial Unicode MS" w:hAnsi="Arial Unicode MS" w:eastAsia="Arial Unicode MS"/>
                          <w:sz w:val="20"/>
                          <w:szCs w:val="20"/>
                          <w:rtl w:val="0"/>
                          <w:lang w:val="de-DE"/>
                        </w:rPr>
                        <w:t>sie</w:t>
                      </w:r>
                    </w:p>
                    <w:p>
                      <w:pPr>
                        <w:pStyle w:val="Standard"/>
                      </w:pPr>
                      <w:r>
                        <w:rPr>
                          <w:rFonts w:ascii="Times New Roman" w:cs="Arial Unicode MS" w:hAnsi="Arial Unicode MS" w:eastAsia="Arial Unicode MS"/>
                          <w:sz w:val="20"/>
                          <w:szCs w:val="20"/>
                          <w:rtl w:val="0"/>
                          <w:lang w:val="de-DE"/>
                        </w:rPr>
                        <w:t>t</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glich</w:t>
                      </w:r>
                    </w:p>
                  </w:txbxContent>
                </v:textbox>
                <w10:wrap type="none" side="bothSides" anchorx="text"/>
              </v:rect>
            </w:pict>
          </mc:Fallback>
        </mc:AlternateContent>
      </w:r>
      <w:r>
        <w:rPr>
          <w:rtl w:val="0"/>
        </w:rPr>
        <mc:AlternateContent>
          <mc:Choice Requires="wps">
            <w:drawing>
              <wp:anchor distT="0" distB="0" distL="0" distR="0" simplePos="0" relativeHeight="251757568" behindDoc="0" locked="0" layoutInCell="1" allowOverlap="1">
                <wp:simplePos x="0" y="0"/>
                <wp:positionH relativeFrom="column">
                  <wp:posOffset>90804</wp:posOffset>
                </wp:positionH>
                <wp:positionV relativeFrom="line">
                  <wp:posOffset>2883535</wp:posOffset>
                </wp:positionV>
                <wp:extent cx="800100" cy="257175"/>
                <wp:effectExtent l="0" t="0" r="0" b="0"/>
                <wp:wrapNone/>
                <wp:docPr id="1073741887" name="officeArt object"/>
                <wp:cNvGraphicFramePr/>
                <a:graphic xmlns:a="http://schemas.openxmlformats.org/drawingml/2006/main">
                  <a:graphicData uri="http://schemas.microsoft.com/office/word/2010/wordprocessingShape">
                    <wps:wsp>
                      <wps:cNvSpPr/>
                      <wps:spPr>
                        <a:xfrm>
                          <a:off x="0" y="0"/>
                          <a:ext cx="800100" cy="257175"/>
                        </a:xfrm>
                        <a:prstGeom prst="rect">
                          <a:avLst/>
                        </a:prstGeom>
                        <a:solidFill>
                          <a:srgbClr val="FFFFFF"/>
                        </a:solidFill>
                        <a:ln w="12700" cap="flat">
                          <a:noFill/>
                          <a:miter lim="400000"/>
                        </a:ln>
                        <a:effectLst/>
                      </wps:spPr>
                      <wps:txbx>
                        <w:txbxContent>
                          <w:p>
                            <w:pPr>
                              <w:pStyle w:val="Standard"/>
                            </w:pPr>
                            <w:r>
                              <w:rPr>
                                <w:rFonts w:ascii="Times New Roman" w:cs="Arial Unicode MS" w:hAnsi="Arial Unicode MS" w:eastAsia="Arial Unicode MS"/>
                                <w:sz w:val="20"/>
                                <w:szCs w:val="20"/>
                                <w:rtl w:val="0"/>
                                <w:lang w:val="de-DE"/>
                              </w:rPr>
                              <w:t>Menschen</w:t>
                            </w:r>
                          </w:p>
                        </w:txbxContent>
                      </wps:txbx>
                      <wps:bodyPr wrap="square" lIns="45719" tIns="45719" rIns="45719" bIns="45719" numCol="1" anchor="t">
                        <a:noAutofit/>
                      </wps:bodyPr>
                    </wps:wsp>
                  </a:graphicData>
                </a:graphic>
              </wp:anchor>
            </w:drawing>
          </mc:Choice>
          <mc:Fallback>
            <w:pict>
              <v:rect id="_x0000_s1085" style="visibility:visible;position:absolute;margin-left:7.2pt;margin-top:227.1pt;width:63.0pt;height:20.2pt;z-index:25175756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pPr>
                      <w:r>
                        <w:rPr>
                          <w:rFonts w:ascii="Times New Roman" w:cs="Arial Unicode MS" w:hAnsi="Arial Unicode MS" w:eastAsia="Arial Unicode MS"/>
                          <w:sz w:val="20"/>
                          <w:szCs w:val="20"/>
                          <w:rtl w:val="0"/>
                          <w:lang w:val="de-DE"/>
                        </w:rPr>
                        <w:t>Menschen</w:t>
                      </w:r>
                    </w:p>
                  </w:txbxContent>
                </v:textbox>
                <w10:wrap type="none" side="bothSides" anchorx="text"/>
              </v:rect>
            </w:pict>
          </mc:Fallback>
        </mc:AlternateContent>
      </w:r>
      <w:r>
        <w:rPr>
          <w:rtl w:val="0"/>
        </w:rPr>
        <mc:AlternateContent>
          <mc:Choice Requires="wps">
            <w:drawing>
              <wp:anchor distT="0" distB="0" distL="0" distR="0" simplePos="0" relativeHeight="251756544" behindDoc="0" locked="0" layoutInCell="1" allowOverlap="1">
                <wp:simplePos x="0" y="0"/>
                <wp:positionH relativeFrom="column">
                  <wp:posOffset>-4445</wp:posOffset>
                </wp:positionH>
                <wp:positionV relativeFrom="line">
                  <wp:posOffset>2350135</wp:posOffset>
                </wp:positionV>
                <wp:extent cx="971550" cy="3600450"/>
                <wp:effectExtent l="0" t="0" r="0" b="0"/>
                <wp:wrapNone/>
                <wp:docPr id="1073741888" name="officeArt object"/>
                <wp:cNvGraphicFramePr/>
                <a:graphic xmlns:a="http://schemas.openxmlformats.org/drawingml/2006/main">
                  <a:graphicData uri="http://schemas.microsoft.com/office/word/2010/wordprocessingShape">
                    <wps:wsp>
                      <wps:cNvSpPr/>
                      <wps:spPr>
                        <a:xfrm>
                          <a:off x="0" y="0"/>
                          <a:ext cx="971550" cy="3600450"/>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86" style="visibility:visible;position:absolute;margin-left:-0.3pt;margin-top:185.1pt;width:76.5pt;height:283.5pt;z-index:25175654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755520" behindDoc="0" locked="0" layoutInCell="1" allowOverlap="1">
                <wp:simplePos x="0" y="0"/>
                <wp:positionH relativeFrom="column">
                  <wp:posOffset>628967</wp:posOffset>
                </wp:positionH>
                <wp:positionV relativeFrom="line">
                  <wp:posOffset>7210264</wp:posOffset>
                </wp:positionV>
                <wp:extent cx="266701" cy="0"/>
                <wp:effectExtent l="0" t="0" r="0" b="0"/>
                <wp:wrapNone/>
                <wp:docPr id="1073741889" name="officeArt object"/>
                <wp:cNvGraphicFramePr/>
                <a:graphic xmlns:a="http://schemas.openxmlformats.org/drawingml/2006/main">
                  <a:graphicData uri="http://schemas.microsoft.com/office/word/2010/wordprocessingShape">
                    <wps:wsp>
                      <wps:cNvSpPr/>
                      <wps:spPr>
                        <a:xfrm>
                          <a:off x="0" y="0"/>
                          <a:ext cx="266701"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87" style="visibility:visible;position:absolute;margin-left:49.5pt;margin-top:567.7pt;width:21.0pt;height:0.0pt;z-index:25175552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54496" behindDoc="0" locked="0" layoutInCell="1" allowOverlap="1">
                <wp:simplePos x="0" y="0"/>
                <wp:positionH relativeFrom="column">
                  <wp:posOffset>619442</wp:posOffset>
                </wp:positionH>
                <wp:positionV relativeFrom="line">
                  <wp:posOffset>7095964</wp:posOffset>
                </wp:positionV>
                <wp:extent cx="276226" cy="0"/>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27622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88" style="visibility:visible;position:absolute;margin-left:48.8pt;margin-top:558.7pt;width:21.8pt;height:0.0pt;z-index:25175449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52448" behindDoc="0" locked="0" layoutInCell="1" allowOverlap="1">
                <wp:simplePos x="0" y="0"/>
                <wp:positionH relativeFrom="column">
                  <wp:posOffset>5079</wp:posOffset>
                </wp:positionH>
                <wp:positionV relativeFrom="line">
                  <wp:posOffset>6912609</wp:posOffset>
                </wp:positionV>
                <wp:extent cx="495300" cy="552450"/>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495300" cy="552450"/>
                        </a:xfrm>
                        <a:prstGeom prst="rect">
                          <a:avLst/>
                        </a:prstGeom>
                        <a:solidFill>
                          <a:srgbClr val="FFFFFF"/>
                        </a:solidFill>
                        <a:ln w="9525" cap="flat">
                          <a:solidFill>
                            <a:srgbClr val="000000"/>
                          </a:solidFill>
                          <a:prstDash val="solid"/>
                          <a:round/>
                        </a:ln>
                        <a:effectLst/>
                      </wps:spPr>
                      <wps:txbx>
                        <w:txbxContent>
                          <w:p>
                            <w:pPr>
                              <w:pStyle w:val="Endnotentext"/>
                              <w:rPr>
                                <w:rtl w:val="0"/>
                              </w:rPr>
                            </w:pPr>
                            <w:r>
                              <w:rPr>
                                <w:rFonts w:ascii="Times New Roman" w:cs="Arial Unicode MS" w:hAnsi="Arial Unicode MS" w:eastAsia="Arial Unicode MS"/>
                                <w:rtl w:val="0"/>
                                <w:lang w:val="de-DE"/>
                              </w:rPr>
                              <w:t>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w:t>
                            </w:r>
                          </w:p>
                          <w:p>
                            <w:pPr>
                              <w:pStyle w:val="Standard"/>
                            </w:pPr>
                            <w:r>
                              <w:rPr>
                                <w:rFonts w:ascii="Times New Roman" w:cs="Arial Unicode MS" w:hAnsi="Arial Unicode MS" w:eastAsia="Arial Unicode MS"/>
                                <w:sz w:val="20"/>
                                <w:szCs w:val="20"/>
                                <w:rtl w:val="0"/>
                                <w:lang w:val="de-DE"/>
                              </w:rPr>
                              <w:t>Ideen</w:t>
                            </w:r>
                          </w:p>
                        </w:txbxContent>
                      </wps:txbx>
                      <wps:bodyPr wrap="square" lIns="45719" tIns="45719" rIns="45719" bIns="45719" numCol="1" anchor="t">
                        <a:noAutofit/>
                      </wps:bodyPr>
                    </wps:wsp>
                  </a:graphicData>
                </a:graphic>
              </wp:anchor>
            </w:drawing>
          </mc:Choice>
          <mc:Fallback>
            <w:pict>
              <v:rect id="_x0000_s1089" style="visibility:visible;position:absolute;margin-left:0.4pt;margin-top:544.3pt;width:39.0pt;height:43.5pt;z-index:25175244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Endnotentext"/>
                        <w:rPr>
                          <w:rtl w:val="0"/>
                        </w:rPr>
                      </w:pPr>
                      <w:r>
                        <w:rPr>
                          <w:rFonts w:ascii="Times New Roman" w:cs="Arial Unicode MS" w:hAnsi="Arial Unicode MS" w:eastAsia="Arial Unicode MS"/>
                          <w:rtl w:val="0"/>
                          <w:lang w:val="de-DE"/>
                        </w:rPr>
                        <w:t>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w:t>
                      </w:r>
                    </w:p>
                    <w:p>
                      <w:pPr>
                        <w:pStyle w:val="Standard"/>
                      </w:pPr>
                      <w:r>
                        <w:rPr>
                          <w:rFonts w:ascii="Times New Roman" w:cs="Arial Unicode MS" w:hAnsi="Arial Unicode MS" w:eastAsia="Arial Unicode MS"/>
                          <w:sz w:val="20"/>
                          <w:szCs w:val="20"/>
                          <w:rtl w:val="0"/>
                          <w:lang w:val="de-DE"/>
                        </w:rPr>
                        <w:t>Ideen</w:t>
                      </w:r>
                    </w:p>
                  </w:txbxContent>
                </v:textbox>
                <w10:wrap type="none" side="bothSides" anchorx="text"/>
              </v:rect>
            </w:pict>
          </mc:Fallback>
        </mc:AlternateContent>
      </w:r>
      <w:r>
        <w:rPr>
          <w:rtl w:val="0"/>
        </w:rPr>
        <mc:AlternateContent>
          <mc:Choice Requires="wps">
            <w:drawing>
              <wp:anchor distT="0" distB="0" distL="0" distR="0" simplePos="0" relativeHeight="251751424" behindDoc="0" locked="0" layoutInCell="1" allowOverlap="1">
                <wp:simplePos x="0" y="0"/>
                <wp:positionH relativeFrom="column">
                  <wp:posOffset>14604</wp:posOffset>
                </wp:positionH>
                <wp:positionV relativeFrom="line">
                  <wp:posOffset>7769859</wp:posOffset>
                </wp:positionV>
                <wp:extent cx="914400" cy="447675"/>
                <wp:effectExtent l="0" t="0" r="0" b="0"/>
                <wp:wrapNone/>
                <wp:docPr id="1073741892" name="officeArt object"/>
                <wp:cNvGraphicFramePr/>
                <a:graphic xmlns:a="http://schemas.openxmlformats.org/drawingml/2006/main">
                  <a:graphicData uri="http://schemas.microsoft.com/office/word/2010/wordprocessingShape">
                    <wps:wsp>
                      <wps:cNvSpPr/>
                      <wps:spPr>
                        <a:xfrm>
                          <a:off x="0" y="0"/>
                          <a:ext cx="914400" cy="44767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Standard"/>
                            </w:pPr>
                            <w:r>
                              <w:rPr>
                                <w:rFonts w:ascii="Times New Roman" w:cs="Arial Unicode MS" w:hAnsi="Arial Unicode MS" w:eastAsia="Arial Unicode MS"/>
                                <w:sz w:val="20"/>
                                <w:szCs w:val="20"/>
                                <w:rtl w:val="0"/>
                                <w:lang w:val="de-DE"/>
                              </w:rPr>
                              <w:t>Massenkultur</w:t>
                            </w:r>
                          </w:p>
                        </w:txbxContent>
                      </wps:txbx>
                      <wps:bodyPr wrap="square" lIns="45719" tIns="45719" rIns="45719" bIns="45719" numCol="1" anchor="t">
                        <a:noAutofit/>
                      </wps:bodyPr>
                    </wps:wsp>
                  </a:graphicData>
                </a:graphic>
              </wp:anchor>
            </w:drawing>
          </mc:Choice>
          <mc:Fallback>
            <w:pict>
              <v:rect id="_x0000_s1090" style="visibility:visible;position:absolute;margin-left:1.1pt;margin-top:611.8pt;width:72.0pt;height:35.2pt;z-index:25175142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pPr>
                      <w:r>
                        <w:rPr>
                          <w:rFonts w:ascii="Times New Roman" w:cs="Arial Unicode MS" w:hAnsi="Arial Unicode MS" w:eastAsia="Arial Unicode MS"/>
                          <w:sz w:val="20"/>
                          <w:szCs w:val="20"/>
                          <w:rtl w:val="0"/>
                          <w:lang w:val="de-DE"/>
                        </w:rPr>
                        <w:t>Massenkultur</w:t>
                      </w:r>
                    </w:p>
                  </w:txbxContent>
                </v:textbox>
                <w10:wrap type="none" side="bothSides" anchorx="text"/>
              </v:rect>
            </w:pict>
          </mc:Fallback>
        </mc:AlternateContent>
      </w:r>
      <w:r>
        <w:rPr>
          <w:rtl w:val="0"/>
        </w:rPr>
        <mc:AlternateContent>
          <mc:Choice Requires="wps">
            <w:drawing>
              <wp:anchor distT="0" distB="0" distL="0" distR="0" simplePos="0" relativeHeight="251750400" behindDoc="0" locked="0" layoutInCell="1" allowOverlap="1">
                <wp:simplePos x="0" y="0"/>
                <wp:positionH relativeFrom="column">
                  <wp:posOffset>1009967</wp:posOffset>
                </wp:positionH>
                <wp:positionV relativeFrom="line">
                  <wp:posOffset>8708072</wp:posOffset>
                </wp:positionV>
                <wp:extent cx="3600450" cy="0"/>
                <wp:effectExtent l="0" t="0" r="0" b="0"/>
                <wp:wrapNone/>
                <wp:docPr id="1073741893" name="officeArt object"/>
                <wp:cNvGraphicFramePr/>
                <a:graphic xmlns:a="http://schemas.openxmlformats.org/drawingml/2006/main">
                  <a:graphicData uri="http://schemas.microsoft.com/office/word/2010/wordprocessingShape">
                    <wps:wsp>
                      <wps:cNvSpPr/>
                      <wps:spPr>
                        <a:xfrm>
                          <a:off x="0" y="0"/>
                          <a:ext cx="3600450" cy="0"/>
                        </a:xfrm>
                        <a:prstGeom prst="line">
                          <a:avLst/>
                        </a:prstGeom>
                        <a:noFill/>
                        <a:ln w="9525" cap="flat">
                          <a:solidFill>
                            <a:srgbClr val="000000"/>
                          </a:solidFill>
                          <a:prstDash val="solid"/>
                          <a:round/>
                        </a:ln>
                        <a:effectLst/>
                      </wps:spPr>
                      <wps:bodyPr/>
                    </wps:wsp>
                  </a:graphicData>
                </a:graphic>
              </wp:anchor>
            </w:drawing>
          </mc:Choice>
          <mc:Fallback>
            <w:pict>
              <v:line id="_x0000_s1091" style="visibility:visible;position:absolute;margin-left:79.5pt;margin-top:685.7pt;width:283.5pt;height:0.0pt;z-index:25175040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66784" behindDoc="0" locked="0" layoutInCell="1" allowOverlap="1">
                <wp:simplePos x="0" y="0"/>
                <wp:positionH relativeFrom="column">
                  <wp:posOffset>4605654</wp:posOffset>
                </wp:positionH>
                <wp:positionV relativeFrom="line">
                  <wp:posOffset>216534</wp:posOffset>
                </wp:positionV>
                <wp:extent cx="1" cy="8486776"/>
                <wp:effectExtent l="0" t="0" r="0" b="0"/>
                <wp:wrapNone/>
                <wp:docPr id="1073741894" name="officeArt object"/>
                <wp:cNvGraphicFramePr/>
                <a:graphic xmlns:a="http://schemas.openxmlformats.org/drawingml/2006/main">
                  <a:graphicData uri="http://schemas.microsoft.com/office/word/2010/wordprocessingShape">
                    <wps:wsp>
                      <wps:cNvSpPr/>
                      <wps:spPr>
                        <a:xfrm flipH="1">
                          <a:off x="0" y="0"/>
                          <a:ext cx="1" cy="8486776"/>
                        </a:xfrm>
                        <a:prstGeom prst="line">
                          <a:avLst/>
                        </a:prstGeom>
                        <a:noFill/>
                        <a:ln w="9525" cap="flat">
                          <a:solidFill>
                            <a:srgbClr val="000000"/>
                          </a:solidFill>
                          <a:prstDash val="solid"/>
                          <a:round/>
                        </a:ln>
                        <a:effectLst/>
                      </wps:spPr>
                      <wps:bodyPr/>
                    </wps:wsp>
                  </a:graphicData>
                </a:graphic>
              </wp:anchor>
            </w:drawing>
          </mc:Choice>
          <mc:Fallback>
            <w:pict>
              <v:line id="_x0000_s1092" style="visibility:visible;position:absolute;margin-left:362.6pt;margin-top:17.0pt;width:0.0pt;height:668.2pt;z-index:251766784;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31968" behindDoc="0" locked="0" layoutInCell="1" allowOverlap="1">
                <wp:simplePos x="0" y="0"/>
                <wp:positionH relativeFrom="column">
                  <wp:posOffset>1005204</wp:posOffset>
                </wp:positionH>
                <wp:positionV relativeFrom="line">
                  <wp:posOffset>207009</wp:posOffset>
                </wp:positionV>
                <wp:extent cx="1" cy="8505826"/>
                <wp:effectExtent l="0" t="0" r="0" b="0"/>
                <wp:wrapNone/>
                <wp:docPr id="1073741895" name="officeArt object"/>
                <wp:cNvGraphicFramePr/>
                <a:graphic xmlns:a="http://schemas.openxmlformats.org/drawingml/2006/main">
                  <a:graphicData uri="http://schemas.microsoft.com/office/word/2010/wordprocessingShape">
                    <wps:wsp>
                      <wps:cNvSpPr/>
                      <wps:spPr>
                        <a:xfrm flipH="1">
                          <a:off x="0" y="0"/>
                          <a:ext cx="1" cy="8505826"/>
                        </a:xfrm>
                        <a:prstGeom prst="line">
                          <a:avLst/>
                        </a:prstGeom>
                        <a:noFill/>
                        <a:ln w="9525" cap="flat">
                          <a:solidFill>
                            <a:srgbClr val="000000"/>
                          </a:solidFill>
                          <a:prstDash val="solid"/>
                          <a:round/>
                        </a:ln>
                        <a:effectLst/>
                      </wps:spPr>
                      <wps:bodyPr/>
                    </wps:wsp>
                  </a:graphicData>
                </a:graphic>
              </wp:anchor>
            </w:drawing>
          </mc:Choice>
          <mc:Fallback>
            <w:pict>
              <v:line id="_x0000_s1093" style="visibility:visible;position:absolute;margin-left:79.2pt;margin-top:16.3pt;width:0.0pt;height:669.8pt;z-index:251731968;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47328" behindDoc="0" locked="0" layoutInCell="1" allowOverlap="1">
                <wp:simplePos x="0" y="0"/>
                <wp:positionH relativeFrom="column">
                  <wp:posOffset>3943667</wp:posOffset>
                </wp:positionH>
                <wp:positionV relativeFrom="line">
                  <wp:posOffset>6076789</wp:posOffset>
                </wp:positionV>
                <wp:extent cx="666751" cy="0"/>
                <wp:effectExtent l="0" t="0" r="0" b="0"/>
                <wp:wrapNone/>
                <wp:docPr id="1073741896" name="officeArt object"/>
                <wp:cNvGraphicFramePr/>
                <a:graphic xmlns:a="http://schemas.openxmlformats.org/drawingml/2006/main">
                  <a:graphicData uri="http://schemas.microsoft.com/office/word/2010/wordprocessingShape">
                    <wps:wsp>
                      <wps:cNvSpPr/>
                      <wps:spPr>
                        <a:xfrm flipH="1">
                          <a:off x="0" y="0"/>
                          <a:ext cx="666751"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94" style="visibility:visible;position:absolute;margin-left:310.5pt;margin-top:478.5pt;width:52.5pt;height:0.0pt;z-index:251747328;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48352" behindDoc="0" locked="0" layoutInCell="1" allowOverlap="1">
                <wp:simplePos x="0" y="0"/>
                <wp:positionH relativeFrom="column">
                  <wp:posOffset>3915092</wp:posOffset>
                </wp:positionH>
                <wp:positionV relativeFrom="line">
                  <wp:posOffset>6753064</wp:posOffset>
                </wp:positionV>
                <wp:extent cx="695325" cy="0"/>
                <wp:effectExtent l="0" t="0" r="0" b="0"/>
                <wp:wrapNone/>
                <wp:docPr id="1073741897" name="officeArt object"/>
                <wp:cNvGraphicFramePr/>
                <a:graphic xmlns:a="http://schemas.openxmlformats.org/drawingml/2006/main">
                  <a:graphicData uri="http://schemas.microsoft.com/office/word/2010/wordprocessingShape">
                    <wps:wsp>
                      <wps:cNvSpPr/>
                      <wps:spPr>
                        <a:xfrm flipH="1">
                          <a:off x="0" y="0"/>
                          <a:ext cx="695325"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95" style="visibility:visible;position:absolute;margin-left:308.3pt;margin-top:531.7pt;width:54.8pt;height:0.0pt;z-index:251748352;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45280" behindDoc="0" locked="0" layoutInCell="1" allowOverlap="1">
                <wp:simplePos x="0" y="0"/>
                <wp:positionH relativeFrom="column">
                  <wp:posOffset>3924617</wp:posOffset>
                </wp:positionH>
                <wp:positionV relativeFrom="line">
                  <wp:posOffset>4181314</wp:posOffset>
                </wp:positionV>
                <wp:extent cx="685800" cy="0"/>
                <wp:effectExtent l="0" t="0" r="0" b="0"/>
                <wp:wrapNone/>
                <wp:docPr id="1073741898" name="officeArt object"/>
                <wp:cNvGraphicFramePr/>
                <a:graphic xmlns:a="http://schemas.openxmlformats.org/drawingml/2006/main">
                  <a:graphicData uri="http://schemas.microsoft.com/office/word/2010/wordprocessingShape">
                    <wps:wsp>
                      <wps:cNvSpPr/>
                      <wps:spPr>
                        <a:xfrm flipH="1">
                          <a:off x="0" y="0"/>
                          <a:ext cx="685800"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96" style="visibility:visible;position:absolute;margin-left:309.0pt;margin-top:329.2pt;width:54.0pt;height:0.0pt;z-index:251745280;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44256" behindDoc="0" locked="0" layoutInCell="1" allowOverlap="1">
                <wp:simplePos x="0" y="0"/>
                <wp:positionH relativeFrom="column">
                  <wp:posOffset>4691380</wp:posOffset>
                </wp:positionH>
                <wp:positionV relativeFrom="line">
                  <wp:posOffset>3426460</wp:posOffset>
                </wp:positionV>
                <wp:extent cx="1057275" cy="1581150"/>
                <wp:effectExtent l="0" t="0" r="0" b="0"/>
                <wp:wrapNone/>
                <wp:docPr id="1073741899" name="officeArt object"/>
                <wp:cNvGraphicFramePr/>
                <a:graphic xmlns:a="http://schemas.openxmlformats.org/drawingml/2006/main">
                  <a:graphicData uri="http://schemas.microsoft.com/office/word/2010/wordprocessingShape">
                    <wps:wsp>
                      <wps:cNvSpPr/>
                      <wps:spPr>
                        <a:xfrm>
                          <a:off x="0" y="0"/>
                          <a:ext cx="1057275" cy="1581150"/>
                        </a:xfrm>
                        <a:prstGeom prst="rect">
                          <a:avLst/>
                        </a:prstGeom>
                        <a:solidFill>
                          <a:srgbClr val="FFFFFF"/>
                        </a:solidFill>
                        <a:ln w="12700" cap="flat">
                          <a:noFill/>
                          <a:miter lim="400000"/>
                        </a:ln>
                        <a:effectLst/>
                      </wps:spPr>
                      <wps:txbx>
                        <w:txbxContent>
                          <w:p>
                            <w:pPr>
                              <w:pStyle w:val="Standard"/>
                              <w:jc w:val="left"/>
                              <w:rPr>
                                <w:sz w:val="20"/>
                                <w:szCs w:val="20"/>
                              </w:rPr>
                            </w:pPr>
                            <w:r>
                              <w:rPr>
                                <w:sz w:val="20"/>
                                <w:szCs w:val="20"/>
                                <w:rtl w:val="0"/>
                                <w:lang w:val="de-DE"/>
                              </w:rPr>
                              <w:t>Leben in gestalteter Umwelt:</w:t>
                            </w:r>
                          </w:p>
                          <w:p>
                            <w:pPr>
                              <w:pStyle w:val="Standard"/>
                              <w:jc w:val="left"/>
                              <w:rPr>
                                <w:sz w:val="20"/>
                                <w:szCs w:val="20"/>
                              </w:rPr>
                            </w:pPr>
                            <w:r>
                              <w:rPr>
                                <w:sz w:val="20"/>
                                <w:szCs w:val="20"/>
                                <w:rtl w:val="0"/>
                                <w:lang w:val="de-DE"/>
                              </w:rPr>
                              <w:t>3 Ebenen</w:t>
                            </w:r>
                          </w:p>
                          <w:p>
                            <w:pPr>
                              <w:pStyle w:val="Standard"/>
                              <w:jc w:val="left"/>
                              <w:rPr>
                                <w:sz w:val="20"/>
                                <w:szCs w:val="20"/>
                              </w:rPr>
                            </w:pPr>
                            <w:r>
                              <w:rPr>
                                <w:sz w:val="20"/>
                                <w:szCs w:val="20"/>
                                <w:rtl w:val="0"/>
                                <w:lang w:val="de-DE"/>
                              </w:rPr>
                              <w:t xml:space="preserve">(d.h. </w:t>
                            </w:r>
                            <w:r>
                              <w:rPr>
                                <w:rFonts w:ascii="Times New Roman Bold"/>
                                <w:sz w:val="20"/>
                                <w:szCs w:val="20"/>
                                <w:rtl w:val="0"/>
                                <w:lang w:val="de-DE"/>
                              </w:rPr>
                              <w:t>Handeln</w:t>
                            </w:r>
                            <w:r>
                              <w:rPr>
                                <w:sz w:val="20"/>
                                <w:szCs w:val="20"/>
                                <w:rtl w:val="0"/>
                                <w:lang w:val="de-DE"/>
                              </w:rPr>
                              <w:t xml:space="preserve"> (Performanz)</w:t>
                            </w:r>
                          </w:p>
                          <w:p>
                            <w:pPr>
                              <w:pStyle w:val="Standard"/>
                              <w:jc w:val="left"/>
                              <w:rPr>
                                <w:sz w:val="20"/>
                                <w:szCs w:val="20"/>
                              </w:rPr>
                            </w:pPr>
                            <w:r>
                              <w:rPr>
                                <w:sz w:val="20"/>
                                <w:szCs w:val="20"/>
                                <w:rtl w:val="0"/>
                                <w:lang w:val="de-DE"/>
                              </w:rPr>
                              <w:t xml:space="preserve">          +</w:t>
                            </w:r>
                          </w:p>
                          <w:p>
                            <w:pPr>
                              <w:pStyle w:val="Überschrift 2"/>
                              <w:rPr>
                                <w:rtl w:val="0"/>
                              </w:rPr>
                            </w:pPr>
                            <w:r>
                              <w:rPr>
                                <w:rFonts w:ascii="Times New Roman Bold" w:cs="Arial Unicode MS" w:hAnsi="Arial Unicode MS" w:eastAsia="Arial Unicode MS"/>
                                <w:rtl w:val="0"/>
                                <w:lang w:val="de-DE"/>
                              </w:rPr>
                              <w:t>Mentalit</w:t>
                            </w:r>
                            <w:r>
                              <w:rPr>
                                <w:rFonts w:ascii="Arial Unicode MS" w:cs="Arial Unicode MS" w:hAnsi="Times New Roman Bold" w:eastAsia="Arial Unicode MS" w:hint="default"/>
                                <w:rtl w:val="0"/>
                                <w:lang w:val="de-DE"/>
                              </w:rPr>
                              <w:t>ä</w:t>
                            </w:r>
                            <w:r>
                              <w:rPr>
                                <w:rFonts w:ascii="Times New Roman Bold" w:cs="Arial Unicode MS" w:hAnsi="Arial Unicode MS" w:eastAsia="Arial Unicode MS"/>
                                <w:rtl w:val="0"/>
                                <w:lang w:val="de-DE"/>
                              </w:rPr>
                              <w:t>t</w:t>
                            </w:r>
                          </w:p>
                          <w:p>
                            <w:pPr>
                              <w:pStyle w:val="Standard"/>
                              <w:jc w:val="left"/>
                              <w:rPr>
                                <w:sz w:val="20"/>
                                <w:szCs w:val="20"/>
                              </w:rPr>
                            </w:pPr>
                            <w:r>
                              <w:rPr>
                                <w:sz w:val="20"/>
                                <w:szCs w:val="20"/>
                                <w:rtl w:val="0"/>
                                <w:lang w:val="de-DE"/>
                              </w:rPr>
                              <w:t xml:space="preserve">          +</w:t>
                            </w:r>
                          </w:p>
                          <w:p>
                            <w:pPr>
                              <w:pStyle w:val="Standard"/>
                              <w:jc w:val="left"/>
                            </w:pPr>
                            <w:r>
                              <w:rPr>
                                <w:rFonts w:ascii="Times New Roman Bold"/>
                                <w:sz w:val="20"/>
                                <w:szCs w:val="20"/>
                                <w:rtl w:val="0"/>
                                <w:lang w:val="de-DE"/>
                              </w:rPr>
                              <w:t>Materialit</w:t>
                            </w:r>
                            <w:r>
                              <w:rPr>
                                <w:rFonts w:hAnsi="Times New Roman Bold" w:hint="default"/>
                                <w:sz w:val="20"/>
                                <w:szCs w:val="20"/>
                                <w:rtl w:val="0"/>
                                <w:lang w:val="de-DE"/>
                              </w:rPr>
                              <w:t>ä</w:t>
                            </w:r>
                            <w:r>
                              <w:rPr>
                                <w:rFonts w:ascii="Times New Roman Bold"/>
                                <w:sz w:val="20"/>
                                <w:szCs w:val="20"/>
                                <w:rtl w:val="0"/>
                                <w:lang w:val="de-DE"/>
                              </w:rPr>
                              <w:t>t</w:t>
                            </w:r>
                            <w:r>
                              <w:rPr>
                                <w:sz w:val="20"/>
                                <w:szCs w:val="20"/>
                                <w:rtl w:val="0"/>
                                <w:lang w:val="de-DE"/>
                              </w:rPr>
                              <w:t>)</w:t>
                            </w:r>
                          </w:p>
                        </w:txbxContent>
                      </wps:txbx>
                      <wps:bodyPr wrap="square" lIns="45719" tIns="45719" rIns="45719" bIns="45719" numCol="1" anchor="t">
                        <a:noAutofit/>
                      </wps:bodyPr>
                    </wps:wsp>
                  </a:graphicData>
                </a:graphic>
              </wp:anchor>
            </w:drawing>
          </mc:Choice>
          <mc:Fallback>
            <w:pict>
              <v:rect id="_x0000_s1097" style="visibility:visible;position:absolute;margin-left:369.4pt;margin-top:269.8pt;width:83.2pt;height:124.5pt;z-index:25174425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jc w:val="left"/>
                        <w:rPr>
                          <w:sz w:val="20"/>
                          <w:szCs w:val="20"/>
                        </w:rPr>
                      </w:pPr>
                      <w:r>
                        <w:rPr>
                          <w:sz w:val="20"/>
                          <w:szCs w:val="20"/>
                          <w:rtl w:val="0"/>
                          <w:lang w:val="de-DE"/>
                        </w:rPr>
                        <w:t>Leben in gestalteter Umwelt:</w:t>
                      </w:r>
                    </w:p>
                    <w:p>
                      <w:pPr>
                        <w:pStyle w:val="Standard"/>
                        <w:jc w:val="left"/>
                        <w:rPr>
                          <w:sz w:val="20"/>
                          <w:szCs w:val="20"/>
                        </w:rPr>
                      </w:pPr>
                      <w:r>
                        <w:rPr>
                          <w:sz w:val="20"/>
                          <w:szCs w:val="20"/>
                          <w:rtl w:val="0"/>
                          <w:lang w:val="de-DE"/>
                        </w:rPr>
                        <w:t>3 Ebenen</w:t>
                      </w:r>
                    </w:p>
                    <w:p>
                      <w:pPr>
                        <w:pStyle w:val="Standard"/>
                        <w:jc w:val="left"/>
                        <w:rPr>
                          <w:sz w:val="20"/>
                          <w:szCs w:val="20"/>
                        </w:rPr>
                      </w:pPr>
                      <w:r>
                        <w:rPr>
                          <w:sz w:val="20"/>
                          <w:szCs w:val="20"/>
                          <w:rtl w:val="0"/>
                          <w:lang w:val="de-DE"/>
                        </w:rPr>
                        <w:t xml:space="preserve">(d.h. </w:t>
                      </w:r>
                      <w:r>
                        <w:rPr>
                          <w:rFonts w:ascii="Times New Roman Bold"/>
                          <w:sz w:val="20"/>
                          <w:szCs w:val="20"/>
                          <w:rtl w:val="0"/>
                          <w:lang w:val="de-DE"/>
                        </w:rPr>
                        <w:t>Handeln</w:t>
                      </w:r>
                      <w:r>
                        <w:rPr>
                          <w:sz w:val="20"/>
                          <w:szCs w:val="20"/>
                          <w:rtl w:val="0"/>
                          <w:lang w:val="de-DE"/>
                        </w:rPr>
                        <w:t xml:space="preserve"> (Performanz)</w:t>
                      </w:r>
                    </w:p>
                    <w:p>
                      <w:pPr>
                        <w:pStyle w:val="Standard"/>
                        <w:jc w:val="left"/>
                        <w:rPr>
                          <w:sz w:val="20"/>
                          <w:szCs w:val="20"/>
                        </w:rPr>
                      </w:pPr>
                      <w:r>
                        <w:rPr>
                          <w:sz w:val="20"/>
                          <w:szCs w:val="20"/>
                          <w:rtl w:val="0"/>
                          <w:lang w:val="de-DE"/>
                        </w:rPr>
                        <w:t xml:space="preserve">          +</w:t>
                      </w:r>
                    </w:p>
                    <w:p>
                      <w:pPr>
                        <w:pStyle w:val="Überschrift 2"/>
                        <w:rPr>
                          <w:rtl w:val="0"/>
                        </w:rPr>
                      </w:pPr>
                      <w:r>
                        <w:rPr>
                          <w:rFonts w:ascii="Times New Roman Bold" w:cs="Arial Unicode MS" w:hAnsi="Arial Unicode MS" w:eastAsia="Arial Unicode MS"/>
                          <w:rtl w:val="0"/>
                          <w:lang w:val="de-DE"/>
                        </w:rPr>
                        <w:t>Mentalit</w:t>
                      </w:r>
                      <w:r>
                        <w:rPr>
                          <w:rFonts w:ascii="Arial Unicode MS" w:cs="Arial Unicode MS" w:hAnsi="Times New Roman Bold" w:eastAsia="Arial Unicode MS" w:hint="default"/>
                          <w:rtl w:val="0"/>
                          <w:lang w:val="de-DE"/>
                        </w:rPr>
                        <w:t>ä</w:t>
                      </w:r>
                      <w:r>
                        <w:rPr>
                          <w:rFonts w:ascii="Times New Roman Bold" w:cs="Arial Unicode MS" w:hAnsi="Arial Unicode MS" w:eastAsia="Arial Unicode MS"/>
                          <w:rtl w:val="0"/>
                          <w:lang w:val="de-DE"/>
                        </w:rPr>
                        <w:t>t</w:t>
                      </w:r>
                    </w:p>
                    <w:p>
                      <w:pPr>
                        <w:pStyle w:val="Standard"/>
                        <w:jc w:val="left"/>
                        <w:rPr>
                          <w:sz w:val="20"/>
                          <w:szCs w:val="20"/>
                        </w:rPr>
                      </w:pPr>
                      <w:r>
                        <w:rPr>
                          <w:sz w:val="20"/>
                          <w:szCs w:val="20"/>
                          <w:rtl w:val="0"/>
                          <w:lang w:val="de-DE"/>
                        </w:rPr>
                        <w:t xml:space="preserve">          +</w:t>
                      </w:r>
                    </w:p>
                    <w:p>
                      <w:pPr>
                        <w:pStyle w:val="Standard"/>
                        <w:jc w:val="left"/>
                      </w:pPr>
                      <w:r>
                        <w:rPr>
                          <w:rFonts w:ascii="Times New Roman Bold"/>
                          <w:sz w:val="20"/>
                          <w:szCs w:val="20"/>
                          <w:rtl w:val="0"/>
                          <w:lang w:val="de-DE"/>
                        </w:rPr>
                        <w:t>Materialit</w:t>
                      </w:r>
                      <w:r>
                        <w:rPr>
                          <w:rFonts w:hAnsi="Times New Roman Bold" w:hint="default"/>
                          <w:sz w:val="20"/>
                          <w:szCs w:val="20"/>
                          <w:rtl w:val="0"/>
                          <w:lang w:val="de-DE"/>
                        </w:rPr>
                        <w:t>ä</w:t>
                      </w:r>
                      <w:r>
                        <w:rPr>
                          <w:rFonts w:ascii="Times New Roman Bold"/>
                          <w:sz w:val="20"/>
                          <w:szCs w:val="20"/>
                          <w:rtl w:val="0"/>
                          <w:lang w:val="de-DE"/>
                        </w:rPr>
                        <w:t>t</w:t>
                      </w:r>
                      <w:r>
                        <w:rPr>
                          <w:sz w:val="20"/>
                          <w:szCs w:val="20"/>
                          <w:rtl w:val="0"/>
                          <w:lang w:val="de-DE"/>
                        </w:rPr>
                        <w:t>)</w:t>
                      </w:r>
                    </w:p>
                  </w:txbxContent>
                </v:textbox>
                <w10:wrap type="none" side="bothSides" anchorx="text"/>
              </v:rect>
            </w:pict>
          </mc:Fallback>
        </mc:AlternateContent>
      </w:r>
      <w:r>
        <w:rPr>
          <w:rtl w:val="0"/>
        </w:rPr>
        <mc:AlternateContent>
          <mc:Choice Requires="wps">
            <w:drawing>
              <wp:anchor distT="0" distB="0" distL="0" distR="0" simplePos="0" relativeHeight="251743232" behindDoc="0" locked="0" layoutInCell="1" allowOverlap="1">
                <wp:simplePos x="0" y="0"/>
                <wp:positionH relativeFrom="column">
                  <wp:posOffset>3924617</wp:posOffset>
                </wp:positionH>
                <wp:positionV relativeFrom="line">
                  <wp:posOffset>2333464</wp:posOffset>
                </wp:positionV>
                <wp:extent cx="752476" cy="0"/>
                <wp:effectExtent l="0" t="0" r="0" b="0"/>
                <wp:wrapNone/>
                <wp:docPr id="1073741900" name="officeArt object"/>
                <wp:cNvGraphicFramePr/>
                <a:graphic xmlns:a="http://schemas.openxmlformats.org/drawingml/2006/main">
                  <a:graphicData uri="http://schemas.microsoft.com/office/word/2010/wordprocessingShape">
                    <wps:wsp>
                      <wps:cNvSpPr/>
                      <wps:spPr>
                        <a:xfrm flipH="1">
                          <a:off x="0" y="0"/>
                          <a:ext cx="7524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98" style="visibility:visible;position:absolute;margin-left:309.0pt;margin-top:183.7pt;width:59.2pt;height:0.0pt;z-index:251743232;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42208" behindDoc="0" locked="0" layoutInCell="1" allowOverlap="1">
                <wp:simplePos x="0" y="0"/>
                <wp:positionH relativeFrom="column">
                  <wp:posOffset>4615180</wp:posOffset>
                </wp:positionH>
                <wp:positionV relativeFrom="line">
                  <wp:posOffset>2188210</wp:posOffset>
                </wp:positionV>
                <wp:extent cx="1181100" cy="438150"/>
                <wp:effectExtent l="0" t="0" r="0" b="0"/>
                <wp:wrapNone/>
                <wp:docPr id="1073741901" name="officeArt object"/>
                <wp:cNvGraphicFramePr/>
                <a:graphic xmlns:a="http://schemas.openxmlformats.org/drawingml/2006/main">
                  <a:graphicData uri="http://schemas.microsoft.com/office/word/2010/wordprocessingShape">
                    <wps:wsp>
                      <wps:cNvSpPr/>
                      <wps:spPr>
                        <a:xfrm>
                          <a:off x="0" y="0"/>
                          <a:ext cx="1181100" cy="4381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Endnotentext"/>
                              <w:rPr>
                                <w:rtl w:val="0"/>
                              </w:rPr>
                            </w:pPr>
                            <w:r>
                              <w:rPr>
                                <w:rFonts w:ascii="Times New Roman" w:cs="Arial Unicode MS" w:hAnsi="Arial Unicode MS" w:eastAsia="Arial Unicode MS"/>
                                <w:rtl w:val="0"/>
                                <w:lang w:val="de-DE"/>
                              </w:rPr>
                              <w:t>Tiefenhermeneutik</w:t>
                            </w:r>
                          </w:p>
                          <w:p>
                            <w:pPr>
                              <w:pStyle w:val="Standard"/>
                            </w:pPr>
                            <w:r>
                              <w:rPr>
                                <w:rFonts w:ascii="Times New Roman" w:cs="Arial Unicode MS" w:hAnsi="Arial Unicode MS" w:eastAsia="Arial Unicode MS"/>
                                <w:sz w:val="20"/>
                                <w:szCs w:val="20"/>
                                <w:rtl w:val="0"/>
                                <w:lang w:val="de-DE"/>
                              </w:rPr>
                              <w:t>(Freud, Lorenzer)</w:t>
                            </w:r>
                          </w:p>
                        </w:txbxContent>
                      </wps:txbx>
                      <wps:bodyPr wrap="square" lIns="45719" tIns="45719" rIns="45719" bIns="45719" numCol="1" anchor="t">
                        <a:noAutofit/>
                      </wps:bodyPr>
                    </wps:wsp>
                  </a:graphicData>
                </a:graphic>
              </wp:anchor>
            </w:drawing>
          </mc:Choice>
          <mc:Fallback>
            <w:pict>
              <v:rect id="_x0000_s1099" style="visibility:visible;position:absolute;margin-left:363.4pt;margin-top:172.3pt;width:93.0pt;height:34.5pt;z-index:25174220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Endnotentext"/>
                        <w:rPr>
                          <w:rtl w:val="0"/>
                        </w:rPr>
                      </w:pPr>
                      <w:r>
                        <w:rPr>
                          <w:rFonts w:ascii="Times New Roman" w:cs="Arial Unicode MS" w:hAnsi="Arial Unicode MS" w:eastAsia="Arial Unicode MS"/>
                          <w:rtl w:val="0"/>
                          <w:lang w:val="de-DE"/>
                        </w:rPr>
                        <w:t>Tiefenhermeneutik</w:t>
                      </w:r>
                    </w:p>
                    <w:p>
                      <w:pPr>
                        <w:pStyle w:val="Standard"/>
                      </w:pPr>
                      <w:r>
                        <w:rPr>
                          <w:rFonts w:ascii="Times New Roman" w:cs="Arial Unicode MS" w:hAnsi="Arial Unicode MS" w:eastAsia="Arial Unicode MS"/>
                          <w:sz w:val="20"/>
                          <w:szCs w:val="20"/>
                          <w:rtl w:val="0"/>
                          <w:lang w:val="de-DE"/>
                        </w:rPr>
                        <w:t>(Freud, Lorenzer)</w:t>
                      </w:r>
                    </w:p>
                  </w:txbxContent>
                </v:textbox>
                <w10:wrap type="none" side="bothSides" anchorx="text"/>
              </v:rect>
            </w:pict>
          </mc:Fallback>
        </mc:AlternateContent>
      </w:r>
      <w:r>
        <w:rPr>
          <w:rtl w:val="0"/>
        </w:rPr>
        <mc:AlternateContent>
          <mc:Choice Requires="wps">
            <w:drawing>
              <wp:anchor distT="0" distB="0" distL="0" distR="0" simplePos="0" relativeHeight="251741184" behindDoc="0" locked="0" layoutInCell="1" allowOverlap="1">
                <wp:simplePos x="0" y="0"/>
                <wp:positionH relativeFrom="column">
                  <wp:posOffset>3857942</wp:posOffset>
                </wp:positionH>
                <wp:positionV relativeFrom="line">
                  <wp:posOffset>1438114</wp:posOffset>
                </wp:positionV>
                <wp:extent cx="847726" cy="1"/>
                <wp:effectExtent l="0" t="0" r="0" b="0"/>
                <wp:wrapNone/>
                <wp:docPr id="1073741902" name="officeArt object"/>
                <wp:cNvGraphicFramePr/>
                <a:graphic xmlns:a="http://schemas.openxmlformats.org/drawingml/2006/main">
                  <a:graphicData uri="http://schemas.microsoft.com/office/word/2010/wordprocessingShape">
                    <wps:wsp>
                      <wps:cNvSpPr/>
                      <wps:spPr>
                        <a:xfrm flipH="1" flipV="1">
                          <a:off x="0" y="0"/>
                          <a:ext cx="847726" cy="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00" style="visibility:visible;position:absolute;margin-left:303.8pt;margin-top:113.2pt;width:66.8pt;height:0.0pt;z-index:251741184;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38112" behindDoc="0" locked="0" layoutInCell="1" allowOverlap="1">
                <wp:simplePos x="0" y="0"/>
                <wp:positionH relativeFrom="column">
                  <wp:posOffset>4615180</wp:posOffset>
                </wp:positionH>
                <wp:positionV relativeFrom="line">
                  <wp:posOffset>426084</wp:posOffset>
                </wp:positionV>
                <wp:extent cx="1123950" cy="609600"/>
                <wp:effectExtent l="0" t="0" r="0" b="0"/>
                <wp:wrapNone/>
                <wp:docPr id="1073741903" name="officeArt object"/>
                <wp:cNvGraphicFramePr/>
                <a:graphic xmlns:a="http://schemas.openxmlformats.org/drawingml/2006/main">
                  <a:graphicData uri="http://schemas.microsoft.com/office/word/2010/wordprocessingShape">
                    <wps:wsp>
                      <wps:cNvSpPr/>
                      <wps:spPr>
                        <a:xfrm>
                          <a:off x="0" y="0"/>
                          <a:ext cx="1123950" cy="60960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Standard"/>
                              <w:rPr>
                                <w:sz w:val="20"/>
                                <w:szCs w:val="20"/>
                              </w:rPr>
                            </w:pPr>
                            <w:r>
                              <w:rPr>
                                <w:rFonts w:ascii="Times New Roman" w:cs="Arial Unicode MS" w:hAnsi="Arial Unicode MS" w:eastAsia="Arial Unicode MS"/>
                                <w:sz w:val="20"/>
                                <w:szCs w:val="20"/>
                                <w:rtl w:val="0"/>
                                <w:lang w:val="de-DE"/>
                              </w:rPr>
                              <w:t>ges. Bewusstsein</w:t>
                            </w:r>
                          </w:p>
                          <w:p>
                            <w:pPr>
                              <w:pStyle w:val="Standard"/>
                              <w:rPr>
                                <w:sz w:val="20"/>
                                <w:szCs w:val="20"/>
                              </w:rPr>
                            </w:pPr>
                            <w:r>
                              <w:rPr>
                                <w:rFonts w:ascii="Times New Roman" w:cs="Arial Unicode MS" w:hAnsi="Arial Unicode MS" w:eastAsia="Arial Unicode MS"/>
                                <w:sz w:val="20"/>
                                <w:szCs w:val="20"/>
                                <w:rtl w:val="0"/>
                                <w:lang w:val="de-DE"/>
                              </w:rPr>
                              <w:t>pol. Psychologie,</w:t>
                            </w:r>
                          </w:p>
                          <w:p>
                            <w:pPr>
                              <w:pStyle w:val="Standard"/>
                            </w:pPr>
                            <w:r>
                              <w:rPr>
                                <w:rFonts w:ascii="Times New Roman" w:cs="Arial Unicode MS" w:hAnsi="Arial Unicode MS" w:eastAsia="Arial Unicode MS"/>
                                <w:sz w:val="20"/>
                                <w:szCs w:val="20"/>
                                <w:rtl w:val="0"/>
                                <w:lang w:val="de-DE"/>
                              </w:rPr>
                              <w:t>Mentalit</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ten</w:t>
                            </w:r>
                          </w:p>
                        </w:txbxContent>
                      </wps:txbx>
                      <wps:bodyPr wrap="square" lIns="45719" tIns="45719" rIns="45719" bIns="45719" numCol="1" anchor="t">
                        <a:noAutofit/>
                      </wps:bodyPr>
                    </wps:wsp>
                  </a:graphicData>
                </a:graphic>
              </wp:anchor>
            </w:drawing>
          </mc:Choice>
          <mc:Fallback>
            <w:pict>
              <v:rect id="_x0000_s1101" style="visibility:visible;position:absolute;margin-left:363.4pt;margin-top:33.5pt;width:88.5pt;height:48.0pt;z-index:25173811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rPr>
                          <w:sz w:val="20"/>
                          <w:szCs w:val="20"/>
                        </w:rPr>
                      </w:pPr>
                      <w:r>
                        <w:rPr>
                          <w:rFonts w:ascii="Times New Roman" w:cs="Arial Unicode MS" w:hAnsi="Arial Unicode MS" w:eastAsia="Arial Unicode MS"/>
                          <w:sz w:val="20"/>
                          <w:szCs w:val="20"/>
                          <w:rtl w:val="0"/>
                          <w:lang w:val="de-DE"/>
                        </w:rPr>
                        <w:t>ges. Bewusstsein</w:t>
                      </w:r>
                    </w:p>
                    <w:p>
                      <w:pPr>
                        <w:pStyle w:val="Standard"/>
                        <w:rPr>
                          <w:sz w:val="20"/>
                          <w:szCs w:val="20"/>
                        </w:rPr>
                      </w:pPr>
                      <w:r>
                        <w:rPr>
                          <w:rFonts w:ascii="Times New Roman" w:cs="Arial Unicode MS" w:hAnsi="Arial Unicode MS" w:eastAsia="Arial Unicode MS"/>
                          <w:sz w:val="20"/>
                          <w:szCs w:val="20"/>
                          <w:rtl w:val="0"/>
                          <w:lang w:val="de-DE"/>
                        </w:rPr>
                        <w:t>pol. Psychologie,</w:t>
                      </w:r>
                    </w:p>
                    <w:p>
                      <w:pPr>
                        <w:pStyle w:val="Standard"/>
                      </w:pPr>
                      <w:r>
                        <w:rPr>
                          <w:rFonts w:ascii="Times New Roman" w:cs="Arial Unicode MS" w:hAnsi="Arial Unicode MS" w:eastAsia="Arial Unicode MS"/>
                          <w:sz w:val="20"/>
                          <w:szCs w:val="20"/>
                          <w:rtl w:val="0"/>
                          <w:lang w:val="de-DE"/>
                        </w:rPr>
                        <w:t>Mentalit</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ten</w:t>
                      </w:r>
                    </w:p>
                  </w:txbxContent>
                </v:textbox>
                <w10:wrap type="none" side="bothSides" anchorx="text"/>
              </v:rect>
            </w:pict>
          </mc:Fallback>
        </mc:AlternateContent>
      </w:r>
      <w:r>
        <w:rPr>
          <w:rtl w:val="0"/>
        </w:rPr>
        <mc:AlternateContent>
          <mc:Choice Requires="wps">
            <w:drawing>
              <wp:anchor distT="0" distB="0" distL="0" distR="0" simplePos="0" relativeHeight="251739136" behindDoc="0" locked="0" layoutInCell="1" allowOverlap="1">
                <wp:simplePos x="0" y="0"/>
                <wp:positionH relativeFrom="column">
                  <wp:posOffset>3838892</wp:posOffset>
                </wp:positionH>
                <wp:positionV relativeFrom="line">
                  <wp:posOffset>742789</wp:posOffset>
                </wp:positionV>
                <wp:extent cx="857251" cy="1"/>
                <wp:effectExtent l="0" t="0" r="0" b="0"/>
                <wp:wrapNone/>
                <wp:docPr id="1073741904" name="officeArt object"/>
                <wp:cNvGraphicFramePr/>
                <a:graphic xmlns:a="http://schemas.openxmlformats.org/drawingml/2006/main">
                  <a:graphicData uri="http://schemas.microsoft.com/office/word/2010/wordprocessingShape">
                    <wps:wsp>
                      <wps:cNvSpPr/>
                      <wps:spPr>
                        <a:xfrm flipH="1" flipV="1">
                          <a:off x="0" y="0"/>
                          <a:ext cx="857251" cy="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02" style="visibility:visible;position:absolute;margin-left:302.3pt;margin-top:58.5pt;width:67.5pt;height:0.0pt;z-index:251739136;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37088" behindDoc="0" locked="0" layoutInCell="1" allowOverlap="1">
                <wp:simplePos x="0" y="0"/>
                <wp:positionH relativeFrom="column">
                  <wp:posOffset>2076767</wp:posOffset>
                </wp:positionH>
                <wp:positionV relativeFrom="line">
                  <wp:posOffset>8191339</wp:posOffset>
                </wp:positionV>
                <wp:extent cx="876300" cy="0"/>
                <wp:effectExtent l="0" t="0" r="0" b="0"/>
                <wp:wrapNone/>
                <wp:docPr id="1073741905" name="officeArt object"/>
                <wp:cNvGraphicFramePr/>
                <a:graphic xmlns:a="http://schemas.openxmlformats.org/drawingml/2006/main">
                  <a:graphicData uri="http://schemas.microsoft.com/office/word/2010/wordprocessingShape">
                    <wps:wsp>
                      <wps:cNvSpPr/>
                      <wps:spPr>
                        <a:xfrm>
                          <a:off x="0" y="0"/>
                          <a:ext cx="876300"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03" style="visibility:visible;position:absolute;margin-left:163.5pt;margin-top:645.0pt;width:69.0pt;height:0.0pt;z-index:25173708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30944" behindDoc="0" locked="0" layoutInCell="1" allowOverlap="1">
                <wp:simplePos x="0" y="0"/>
                <wp:positionH relativeFrom="column">
                  <wp:posOffset>1009967</wp:posOffset>
                </wp:positionH>
                <wp:positionV relativeFrom="line">
                  <wp:posOffset>202247</wp:posOffset>
                </wp:positionV>
                <wp:extent cx="3600450" cy="0"/>
                <wp:effectExtent l="0" t="0" r="0" b="0"/>
                <wp:wrapNone/>
                <wp:docPr id="1073741906" name="officeArt object"/>
                <wp:cNvGraphicFramePr/>
                <a:graphic xmlns:a="http://schemas.openxmlformats.org/drawingml/2006/main">
                  <a:graphicData uri="http://schemas.microsoft.com/office/word/2010/wordprocessingShape">
                    <wps:wsp>
                      <wps:cNvSpPr/>
                      <wps:spPr>
                        <a:xfrm>
                          <a:off x="0" y="0"/>
                          <a:ext cx="3600450" cy="0"/>
                        </a:xfrm>
                        <a:prstGeom prst="line">
                          <a:avLst/>
                        </a:prstGeom>
                        <a:noFill/>
                        <a:ln w="9525" cap="flat">
                          <a:solidFill>
                            <a:srgbClr val="000000"/>
                          </a:solidFill>
                          <a:prstDash val="solid"/>
                          <a:round/>
                        </a:ln>
                        <a:effectLst/>
                      </wps:spPr>
                      <wps:bodyPr/>
                    </wps:wsp>
                  </a:graphicData>
                </a:graphic>
              </wp:anchor>
            </w:drawing>
          </mc:Choice>
          <mc:Fallback>
            <w:pict>
              <v:line id="_x0000_s1104" style="visibility:visible;position:absolute;margin-left:79.5pt;margin-top:15.9pt;width:283.5pt;height:0.0pt;z-index:25173094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32992" behindDoc="0" locked="0" layoutInCell="1" allowOverlap="1">
                <wp:simplePos x="0" y="0"/>
                <wp:positionH relativeFrom="column">
                  <wp:posOffset>1286192</wp:posOffset>
                </wp:positionH>
                <wp:positionV relativeFrom="line">
                  <wp:posOffset>1126172</wp:posOffset>
                </wp:positionV>
                <wp:extent cx="3076576" cy="0"/>
                <wp:effectExtent l="0" t="0" r="0" b="0"/>
                <wp:wrapNone/>
                <wp:docPr id="1073741907" name="officeArt object"/>
                <wp:cNvGraphicFramePr/>
                <a:graphic xmlns:a="http://schemas.openxmlformats.org/drawingml/2006/main">
                  <a:graphicData uri="http://schemas.microsoft.com/office/word/2010/wordprocessingShape">
                    <wps:wsp>
                      <wps:cNvSpPr/>
                      <wps:spPr>
                        <a:xfrm>
                          <a:off x="0" y="0"/>
                          <a:ext cx="3076576" cy="0"/>
                        </a:xfrm>
                        <a:prstGeom prst="line">
                          <a:avLst/>
                        </a:prstGeom>
                        <a:noFill/>
                        <a:ln w="9525" cap="flat">
                          <a:solidFill>
                            <a:srgbClr val="000000"/>
                          </a:solidFill>
                          <a:prstDash val="solid"/>
                          <a:round/>
                        </a:ln>
                        <a:effectLst/>
                      </wps:spPr>
                      <wps:bodyPr/>
                    </wps:wsp>
                  </a:graphicData>
                </a:graphic>
              </wp:anchor>
            </w:drawing>
          </mc:Choice>
          <mc:Fallback>
            <w:pict>
              <v:line id="_x0000_s1105" style="visibility:visible;position:absolute;margin-left:101.3pt;margin-top:88.7pt;width:242.2pt;height:0.0pt;z-index:25173299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35040" behindDoc="0" locked="0" layoutInCell="1" allowOverlap="1">
                <wp:simplePos x="0" y="0"/>
                <wp:positionH relativeFrom="column">
                  <wp:posOffset>4358004</wp:posOffset>
                </wp:positionH>
                <wp:positionV relativeFrom="line">
                  <wp:posOffset>1130934</wp:posOffset>
                </wp:positionV>
                <wp:extent cx="1" cy="6362701"/>
                <wp:effectExtent l="0" t="0" r="0" b="0"/>
                <wp:wrapNone/>
                <wp:docPr id="1073741908" name="officeArt object"/>
                <wp:cNvGraphicFramePr/>
                <a:graphic xmlns:a="http://schemas.openxmlformats.org/drawingml/2006/main">
                  <a:graphicData uri="http://schemas.microsoft.com/office/word/2010/wordprocessingShape">
                    <wps:wsp>
                      <wps:cNvSpPr/>
                      <wps:spPr>
                        <a:xfrm flipH="1">
                          <a:off x="0" y="0"/>
                          <a:ext cx="1" cy="6362701"/>
                        </a:xfrm>
                        <a:prstGeom prst="line">
                          <a:avLst/>
                        </a:prstGeom>
                        <a:noFill/>
                        <a:ln w="9525" cap="flat">
                          <a:solidFill>
                            <a:srgbClr val="000000"/>
                          </a:solidFill>
                          <a:prstDash val="solid"/>
                          <a:round/>
                        </a:ln>
                        <a:effectLst/>
                      </wps:spPr>
                      <wps:bodyPr/>
                    </wps:wsp>
                  </a:graphicData>
                </a:graphic>
              </wp:anchor>
            </w:drawing>
          </mc:Choice>
          <mc:Fallback>
            <w:pict>
              <v:line id="_x0000_s1106" style="visibility:visible;position:absolute;margin-left:343.1pt;margin-top:89.0pt;width:0.0pt;height:501.0pt;z-index:251735040;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34016" behindDoc="0" locked="0" layoutInCell="1" allowOverlap="1">
                <wp:simplePos x="0" y="0"/>
                <wp:positionH relativeFrom="column">
                  <wp:posOffset>1263649</wp:posOffset>
                </wp:positionH>
                <wp:positionV relativeFrom="line">
                  <wp:posOffset>1130934</wp:posOffset>
                </wp:positionV>
                <wp:extent cx="1" cy="6343651"/>
                <wp:effectExtent l="0" t="0" r="0" b="0"/>
                <wp:wrapNone/>
                <wp:docPr id="1073741909" name="officeArt object"/>
                <wp:cNvGraphicFramePr/>
                <a:graphic xmlns:a="http://schemas.openxmlformats.org/drawingml/2006/main">
                  <a:graphicData uri="http://schemas.microsoft.com/office/word/2010/wordprocessingShape">
                    <wps:wsp>
                      <wps:cNvSpPr/>
                      <wps:spPr>
                        <a:xfrm flipH="1">
                          <a:off x="0" y="0"/>
                          <a:ext cx="1" cy="6343651"/>
                        </a:xfrm>
                        <a:prstGeom prst="line">
                          <a:avLst/>
                        </a:prstGeom>
                        <a:noFill/>
                        <a:ln w="9525" cap="flat">
                          <a:solidFill>
                            <a:srgbClr val="000000"/>
                          </a:solidFill>
                          <a:prstDash val="solid"/>
                          <a:round/>
                        </a:ln>
                        <a:effectLst/>
                      </wps:spPr>
                      <wps:bodyPr/>
                    </wps:wsp>
                  </a:graphicData>
                </a:graphic>
              </wp:anchor>
            </w:drawing>
          </mc:Choice>
          <mc:Fallback>
            <w:pict>
              <v:line id="_x0000_s1107" style="visibility:visible;position:absolute;margin-left:99.5pt;margin-top:89.1pt;width:0.0pt;height:499.5pt;z-index:251734016;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mc:AlternateContent>
          <mc:Choice Requires="wps">
            <w:drawing>
              <wp:anchor distT="0" distB="0" distL="0" distR="0" simplePos="0" relativeHeight="251729920" behindDoc="0" locked="0" layoutInCell="1" allowOverlap="1">
                <wp:simplePos x="0" y="0"/>
                <wp:positionH relativeFrom="column">
                  <wp:posOffset>1490980</wp:posOffset>
                </wp:positionH>
                <wp:positionV relativeFrom="line">
                  <wp:posOffset>7217409</wp:posOffset>
                </wp:positionV>
                <wp:extent cx="2628900" cy="257175"/>
                <wp:effectExtent l="0" t="0" r="0" b="0"/>
                <wp:wrapNone/>
                <wp:docPr id="1073741910" name="officeArt object"/>
                <wp:cNvGraphicFramePr/>
                <a:graphic xmlns:a="http://schemas.openxmlformats.org/drawingml/2006/main">
                  <a:graphicData uri="http://schemas.microsoft.com/office/word/2010/wordprocessingShape">
                    <wps:wsp>
                      <wps:cNvSpPr/>
                      <wps:spPr>
                        <a:xfrm>
                          <a:off x="0" y="0"/>
                          <a:ext cx="2628900" cy="257175"/>
                        </a:xfrm>
                        <a:prstGeom prst="rect">
                          <a:avLst/>
                        </a:prstGeom>
                        <a:solidFill>
                          <a:srgbClr val="FFFFFF"/>
                        </a:solidFill>
                        <a:ln w="9525" cap="flat">
                          <a:solidFill>
                            <a:srgbClr val="000000"/>
                          </a:solidFill>
                          <a:prstDash val="solid"/>
                          <a:round/>
                        </a:ln>
                        <a:effectLst/>
                      </wps:spPr>
                      <wps:txbx>
                        <w:txbxContent>
                          <w:p>
                            <w:pPr>
                              <w:pStyle w:val="Standard"/>
                              <w:jc w:val="center"/>
                            </w:pPr>
                            <w:r>
                              <w:rPr>
                                <w:sz w:val="22"/>
                                <w:szCs w:val="22"/>
                                <w:rtl w:val="0"/>
                                <w:lang w:val="de-DE"/>
                              </w:rPr>
                              <w:t>Religion</w:t>
                            </w:r>
                          </w:p>
                        </w:txbxContent>
                      </wps:txbx>
                      <wps:bodyPr wrap="square" lIns="45719" tIns="45719" rIns="45719" bIns="45719" numCol="1" anchor="t">
                        <a:noAutofit/>
                      </wps:bodyPr>
                    </wps:wsp>
                  </a:graphicData>
                </a:graphic>
              </wp:anchor>
            </w:drawing>
          </mc:Choice>
          <mc:Fallback>
            <w:pict>
              <v:rect id="_x0000_s1108" style="visibility:visible;position:absolute;margin-left:117.4pt;margin-top:568.3pt;width:207.0pt;height:20.2pt;z-index:25172992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pPr>
                      <w:r>
                        <w:rPr>
                          <w:sz w:val="22"/>
                          <w:szCs w:val="22"/>
                          <w:rtl w:val="0"/>
                          <w:lang w:val="de-DE"/>
                        </w:rPr>
                        <w:t>Religion</w:t>
                      </w:r>
                    </w:p>
                  </w:txbxContent>
                </v:textbox>
                <w10:wrap type="none" side="bothSides" anchorx="text"/>
              </v:rect>
            </w:pict>
          </mc:Fallback>
        </mc:AlternateContent>
      </w:r>
      <w:r>
        <w:rPr>
          <w:rtl w:val="0"/>
        </w:rPr>
        <mc:AlternateContent>
          <mc:Choice Requires="wps">
            <w:drawing>
              <wp:anchor distT="0" distB="0" distL="0" distR="0" simplePos="0" relativeHeight="251728896" behindDoc="0" locked="0" layoutInCell="1" allowOverlap="1">
                <wp:simplePos x="0" y="0"/>
                <wp:positionH relativeFrom="column">
                  <wp:posOffset>1490980</wp:posOffset>
                </wp:positionH>
                <wp:positionV relativeFrom="line">
                  <wp:posOffset>6950709</wp:posOffset>
                </wp:positionV>
                <wp:extent cx="2628900" cy="266700"/>
                <wp:effectExtent l="0" t="0" r="0" b="0"/>
                <wp:wrapNone/>
                <wp:docPr id="1073741911" name="officeArt object"/>
                <wp:cNvGraphicFramePr/>
                <a:graphic xmlns:a="http://schemas.openxmlformats.org/drawingml/2006/main">
                  <a:graphicData uri="http://schemas.microsoft.com/office/word/2010/wordprocessingShape">
                    <wps:wsp>
                      <wps:cNvSpPr/>
                      <wps:spPr>
                        <a:xfrm>
                          <a:off x="0" y="0"/>
                          <a:ext cx="2628900" cy="266700"/>
                        </a:xfrm>
                        <a:prstGeom prst="rect">
                          <a:avLst/>
                        </a:prstGeom>
                        <a:solidFill>
                          <a:srgbClr val="FFFFFF"/>
                        </a:solidFill>
                        <a:ln w="9525" cap="flat">
                          <a:solidFill>
                            <a:srgbClr val="000000"/>
                          </a:solidFill>
                          <a:prstDash val="solid"/>
                          <a:round/>
                        </a:ln>
                        <a:effectLst/>
                      </wps:spPr>
                      <wps:txbx>
                        <w:txbxContent>
                          <w:p>
                            <w:pPr>
                              <w:pStyle w:val="Standard"/>
                              <w:jc w:val="center"/>
                            </w:pPr>
                            <w:r>
                              <w:rPr>
                                <w:sz w:val="22"/>
                                <w:szCs w:val="22"/>
                                <w:rtl w:val="0"/>
                                <w:lang w:val="de-DE"/>
                              </w:rPr>
                              <w:t>Philosophie und Wissenschaft</w:t>
                            </w:r>
                          </w:p>
                        </w:txbxContent>
                      </wps:txbx>
                      <wps:bodyPr wrap="square" lIns="45719" tIns="45719" rIns="45719" bIns="45719" numCol="1" anchor="t">
                        <a:noAutofit/>
                      </wps:bodyPr>
                    </wps:wsp>
                  </a:graphicData>
                </a:graphic>
              </wp:anchor>
            </w:drawing>
          </mc:Choice>
          <mc:Fallback>
            <w:pict>
              <v:rect id="_x0000_s1109" style="visibility:visible;position:absolute;margin-left:117.4pt;margin-top:547.3pt;width:207.0pt;height:21.0pt;z-index:25172889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pPr>
                      <w:r>
                        <w:rPr>
                          <w:sz w:val="22"/>
                          <w:szCs w:val="22"/>
                          <w:rtl w:val="0"/>
                          <w:lang w:val="de-DE"/>
                        </w:rPr>
                        <w:t>Philosophie und Wissenschaft</w:t>
                      </w:r>
                    </w:p>
                  </w:txbxContent>
                </v:textbox>
                <w10:wrap type="none" side="bothSides" anchorx="text"/>
              </v:rect>
            </w:pict>
          </mc:Fallback>
        </mc:AlternateContent>
      </w:r>
      <w:r>
        <w:rPr>
          <w:rtl w:val="0"/>
        </w:rPr>
        <mc:AlternateContent>
          <mc:Choice Requires="wps">
            <w:drawing>
              <wp:anchor distT="0" distB="0" distL="0" distR="0" simplePos="0" relativeHeight="251727872" behindDoc="0" locked="0" layoutInCell="1" allowOverlap="1">
                <wp:simplePos x="0" y="0"/>
                <wp:positionH relativeFrom="column">
                  <wp:posOffset>3472179</wp:posOffset>
                </wp:positionH>
                <wp:positionV relativeFrom="line">
                  <wp:posOffset>6226810</wp:posOffset>
                </wp:positionV>
                <wp:extent cx="647700" cy="723900"/>
                <wp:effectExtent l="0" t="0" r="0" b="0"/>
                <wp:wrapNone/>
                <wp:docPr id="1073741912" name="officeArt object"/>
                <wp:cNvGraphicFramePr/>
                <a:graphic xmlns:a="http://schemas.openxmlformats.org/drawingml/2006/main">
                  <a:graphicData uri="http://schemas.microsoft.com/office/word/2010/wordprocessingShape">
                    <wps:wsp>
                      <wps:cNvSpPr/>
                      <wps:spPr>
                        <a:xfrm>
                          <a:off x="0" y="0"/>
                          <a:ext cx="647700" cy="723900"/>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val="1"/>
                          </a:ext>
                        </a:extLst>
                      </wps:spPr>
                      <wps:txbx>
                        <w:txbxContent>
                          <w:p>
                            <w:pPr>
                              <w:pStyle w:val="Textkörper"/>
                              <w:jc w:val="center"/>
                              <w:rPr>
                                <w:rtl w:val="0"/>
                              </w:rPr>
                            </w:pPr>
                            <w:r>
                              <w:rPr>
                                <w:rtl w:val="0"/>
                                <w:lang w:val="de-DE"/>
                              </w:rPr>
                              <w:t>(E)</w:t>
                            </w:r>
                          </w:p>
                          <w:p>
                            <w:pPr>
                              <w:pStyle w:val="Standard"/>
                              <w:jc w:val="center"/>
                            </w:pPr>
                            <w:r>
                              <w:rPr>
                                <w:sz w:val="18"/>
                                <w:szCs w:val="18"/>
                                <w:rtl w:val="0"/>
                                <w:lang w:val="de-DE"/>
                              </w:rPr>
                              <w:t>Musik</w:t>
                            </w:r>
                          </w:p>
                        </w:txbxContent>
                      </wps:txbx>
                      <wps:bodyPr wrap="square" lIns="45719" tIns="45719" rIns="45719" bIns="45719" numCol="1" anchor="t">
                        <a:noAutofit/>
                      </wps:bodyPr>
                    </wps:wsp>
                  </a:graphicData>
                </a:graphic>
              </wp:anchor>
            </w:drawing>
          </mc:Choice>
          <mc:Fallback>
            <w:pict>
              <v:rect id="_x0000_s1110" style="visibility:visible;position:absolute;margin-left:273.4pt;margin-top:490.3pt;width:51.0pt;height:57.0pt;z-index:25172787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Textkörper"/>
                        <w:jc w:val="center"/>
                        <w:rPr>
                          <w:rtl w:val="0"/>
                        </w:rPr>
                      </w:pPr>
                      <w:r>
                        <w:rPr>
                          <w:rtl w:val="0"/>
                          <w:lang w:val="de-DE"/>
                        </w:rPr>
                        <w:t>(E)</w:t>
                      </w:r>
                    </w:p>
                    <w:p>
                      <w:pPr>
                        <w:pStyle w:val="Standard"/>
                        <w:jc w:val="center"/>
                      </w:pPr>
                      <w:r>
                        <w:rPr>
                          <w:sz w:val="18"/>
                          <w:szCs w:val="18"/>
                          <w:rtl w:val="0"/>
                          <w:lang w:val="de-DE"/>
                        </w:rPr>
                        <w:t>Musik</w:t>
                      </w:r>
                    </w:p>
                  </w:txbxContent>
                </v:textbox>
                <w10:wrap type="none" side="bothSides" anchorx="text"/>
              </v:rect>
            </w:pict>
          </mc:Fallback>
        </mc:AlternateContent>
      </w:r>
      <w:r>
        <w:rPr>
          <w:rtl w:val="0"/>
        </w:rPr>
        <mc:AlternateContent>
          <mc:Choice Requires="wps">
            <w:drawing>
              <wp:anchor distT="0" distB="0" distL="0" distR="0" simplePos="0" relativeHeight="251726848" behindDoc="0" locked="0" layoutInCell="1" allowOverlap="1">
                <wp:simplePos x="0" y="0"/>
                <wp:positionH relativeFrom="column">
                  <wp:posOffset>2900679</wp:posOffset>
                </wp:positionH>
                <wp:positionV relativeFrom="line">
                  <wp:posOffset>6226810</wp:posOffset>
                </wp:positionV>
                <wp:extent cx="571501" cy="723900"/>
                <wp:effectExtent l="0" t="0" r="0" b="0"/>
                <wp:wrapNone/>
                <wp:docPr id="1073741913" name="officeArt object"/>
                <wp:cNvGraphicFramePr/>
                <a:graphic xmlns:a="http://schemas.openxmlformats.org/drawingml/2006/main">
                  <a:graphicData uri="http://schemas.microsoft.com/office/word/2010/wordprocessingShape">
                    <wps:wsp>
                      <wps:cNvSpPr/>
                      <wps:spPr>
                        <a:xfrm>
                          <a:off x="0" y="0"/>
                          <a:ext cx="571501" cy="723900"/>
                        </a:xfrm>
                        <a:prstGeom prst="rect">
                          <a:avLst/>
                        </a:prstGeom>
                        <a:solidFill>
                          <a:srgbClr val="FFFFFF"/>
                        </a:solidFill>
                        <a:ln w="9525" cap="flat">
                          <a:solidFill>
                            <a:srgbClr val="000000"/>
                          </a:solidFill>
                          <a:prstDash val="solid"/>
                          <a:round/>
                        </a:ln>
                        <a:effectLst/>
                      </wps:spPr>
                      <wps:txbx>
                        <w:txbxContent>
                          <w:p>
                            <w:pPr>
                              <w:pStyle w:val="Textkörper"/>
                              <w:jc w:val="center"/>
                            </w:pPr>
                            <w:r>
                              <w:rPr>
                                <w:rtl w:val="0"/>
                                <w:lang w:val="de-DE"/>
                              </w:rPr>
                              <w:t>Tanz</w:t>
                            </w:r>
                          </w:p>
                        </w:txbxContent>
                      </wps:txbx>
                      <wps:bodyPr wrap="square" lIns="45719" tIns="45719" rIns="45719" bIns="45719" numCol="1" anchor="t">
                        <a:noAutofit/>
                      </wps:bodyPr>
                    </wps:wsp>
                  </a:graphicData>
                </a:graphic>
              </wp:anchor>
            </w:drawing>
          </mc:Choice>
          <mc:Fallback>
            <w:pict>
              <v:rect id="_x0000_s1111" style="visibility:visible;position:absolute;margin-left:228.4pt;margin-top:490.3pt;width:45.0pt;height:57.0pt;z-index:25172684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Textkörper"/>
                        <w:jc w:val="center"/>
                      </w:pPr>
                      <w:r>
                        <w:rPr>
                          <w:rtl w:val="0"/>
                          <w:lang w:val="de-DE"/>
                        </w:rPr>
                        <w:t>Tanz</w:t>
                      </w:r>
                    </w:p>
                  </w:txbxContent>
                </v:textbox>
                <w10:wrap type="none" side="bothSides" anchorx="text"/>
              </v:rect>
            </w:pict>
          </mc:Fallback>
        </mc:AlternateContent>
      </w:r>
      <w:r>
        <w:rPr>
          <w:rtl w:val="0"/>
        </w:rPr>
        <mc:AlternateContent>
          <mc:Choice Requires="wps">
            <w:drawing>
              <wp:anchor distT="0" distB="0" distL="0" distR="0" simplePos="0" relativeHeight="251725824" behindDoc="0" locked="0" layoutInCell="1" allowOverlap="1">
                <wp:simplePos x="0" y="0"/>
                <wp:positionH relativeFrom="column">
                  <wp:posOffset>2176780</wp:posOffset>
                </wp:positionH>
                <wp:positionV relativeFrom="line">
                  <wp:posOffset>6226810</wp:posOffset>
                </wp:positionV>
                <wp:extent cx="723900" cy="723900"/>
                <wp:effectExtent l="0" t="0" r="0" b="0"/>
                <wp:wrapNone/>
                <wp:docPr id="1073741914" name="officeArt object"/>
                <wp:cNvGraphicFramePr/>
                <a:graphic xmlns:a="http://schemas.openxmlformats.org/drawingml/2006/main">
                  <a:graphicData uri="http://schemas.microsoft.com/office/word/2010/wordprocessingShape">
                    <wps:wsp>
                      <wps:cNvSpPr/>
                      <wps:spPr>
                        <a:xfrm>
                          <a:off x="0" y="0"/>
                          <a:ext cx="723900" cy="723900"/>
                        </a:xfrm>
                        <a:prstGeom prst="rect">
                          <a:avLst/>
                        </a:prstGeom>
                        <a:solidFill>
                          <a:srgbClr val="FFFFFF"/>
                        </a:solidFill>
                        <a:ln w="9525" cap="flat">
                          <a:solidFill>
                            <a:srgbClr val="000000"/>
                          </a:solidFill>
                          <a:prstDash val="solid"/>
                          <a:round/>
                        </a:ln>
                        <a:effectLst/>
                      </wps:spPr>
                      <wps:txbx>
                        <w:txbxContent>
                          <w:p>
                            <w:pPr>
                              <w:pStyle w:val="Standard"/>
                              <w:jc w:val="center"/>
                              <w:rPr>
                                <w:sz w:val="16"/>
                                <w:szCs w:val="16"/>
                              </w:rPr>
                            </w:pPr>
                            <w:r>
                              <w:rPr>
                                <w:sz w:val="16"/>
                                <w:szCs w:val="16"/>
                                <w:rtl w:val="0"/>
                                <w:lang w:val="de-DE"/>
                              </w:rPr>
                              <w:t>Bi.Ku./</w:t>
                            </w:r>
                          </w:p>
                          <w:p>
                            <w:pPr>
                              <w:pStyle w:val="Textkörper 3"/>
                              <w:rPr>
                                <w:sz w:val="16"/>
                                <w:szCs w:val="16"/>
                              </w:rPr>
                            </w:pPr>
                            <w:r>
                              <w:rPr>
                                <w:rFonts w:ascii="Times New Roman" w:cs="Arial Unicode MS" w:hAnsi="Arial Unicode MS" w:eastAsia="Arial Unicode MS"/>
                                <w:sz w:val="16"/>
                                <w:szCs w:val="16"/>
                                <w:rtl w:val="0"/>
                                <w:lang w:val="de-DE"/>
                              </w:rPr>
                              <w:t>Architektur</w:t>
                            </w:r>
                          </w:p>
                          <w:p>
                            <w:pPr>
                              <w:pStyle w:val="Textkörper 3"/>
                              <w:rPr>
                                <w:sz w:val="16"/>
                                <w:szCs w:val="16"/>
                              </w:rPr>
                            </w:pPr>
                            <w:r>
                              <w:rPr>
                                <w:rFonts w:ascii="Times New Roman" w:cs="Arial Unicode MS" w:hAnsi="Arial Unicode MS" w:eastAsia="Arial Unicode MS"/>
                                <w:sz w:val="16"/>
                                <w:szCs w:val="16"/>
                                <w:rtl w:val="0"/>
                                <w:lang w:val="de-DE"/>
                              </w:rPr>
                              <w:t>von Kirchen/</w:t>
                            </w:r>
                          </w:p>
                          <w:p>
                            <w:pPr>
                              <w:pStyle w:val="Textkörper 3"/>
                            </w:pPr>
                            <w:r>
                              <w:rPr>
                                <w:rFonts w:ascii="Times New Roman" w:cs="Arial Unicode MS" w:hAnsi="Arial Unicode MS" w:eastAsia="Arial Unicode MS"/>
                                <w:sz w:val="16"/>
                                <w:szCs w:val="16"/>
                                <w:rtl w:val="0"/>
                                <w:lang w:val="de-DE"/>
                              </w:rPr>
                              <w:t>Festh</w:t>
                            </w:r>
                            <w:r>
                              <w:rPr>
                                <w:rFonts w:ascii="Arial Unicode MS" w:cs="Arial Unicode MS" w:hAnsi="Times New Roman" w:eastAsia="Arial Unicode MS" w:hint="default"/>
                                <w:sz w:val="16"/>
                                <w:szCs w:val="16"/>
                                <w:rtl w:val="0"/>
                                <w:lang w:val="de-DE"/>
                              </w:rPr>
                              <w:t>ä</w:t>
                            </w:r>
                            <w:r>
                              <w:rPr>
                                <w:rFonts w:ascii="Times New Roman" w:cs="Arial Unicode MS" w:hAnsi="Arial Unicode MS" w:eastAsia="Arial Unicode MS"/>
                                <w:sz w:val="16"/>
                                <w:szCs w:val="16"/>
                                <w:rtl w:val="0"/>
                                <w:lang w:val="de-DE"/>
                              </w:rPr>
                              <w:t>usern</w:t>
                            </w:r>
                          </w:p>
                        </w:txbxContent>
                      </wps:txbx>
                      <wps:bodyPr wrap="square" lIns="45719" tIns="45719" rIns="45719" bIns="45719" numCol="1" anchor="t">
                        <a:noAutofit/>
                      </wps:bodyPr>
                    </wps:wsp>
                  </a:graphicData>
                </a:graphic>
              </wp:anchor>
            </w:drawing>
          </mc:Choice>
          <mc:Fallback>
            <w:pict>
              <v:rect id="_x0000_s1112" style="visibility:visible;position:absolute;margin-left:171.4pt;margin-top:490.3pt;width:57.0pt;height:57.0pt;z-index:25172582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16"/>
                          <w:szCs w:val="16"/>
                        </w:rPr>
                      </w:pPr>
                      <w:r>
                        <w:rPr>
                          <w:sz w:val="16"/>
                          <w:szCs w:val="16"/>
                          <w:rtl w:val="0"/>
                          <w:lang w:val="de-DE"/>
                        </w:rPr>
                        <w:t>Bi.Ku./</w:t>
                      </w:r>
                    </w:p>
                    <w:p>
                      <w:pPr>
                        <w:pStyle w:val="Textkörper 3"/>
                        <w:rPr>
                          <w:sz w:val="16"/>
                          <w:szCs w:val="16"/>
                        </w:rPr>
                      </w:pPr>
                      <w:r>
                        <w:rPr>
                          <w:rFonts w:ascii="Times New Roman" w:cs="Arial Unicode MS" w:hAnsi="Arial Unicode MS" w:eastAsia="Arial Unicode MS"/>
                          <w:sz w:val="16"/>
                          <w:szCs w:val="16"/>
                          <w:rtl w:val="0"/>
                          <w:lang w:val="de-DE"/>
                        </w:rPr>
                        <w:t>Architektur</w:t>
                      </w:r>
                    </w:p>
                    <w:p>
                      <w:pPr>
                        <w:pStyle w:val="Textkörper 3"/>
                        <w:rPr>
                          <w:sz w:val="16"/>
                          <w:szCs w:val="16"/>
                        </w:rPr>
                      </w:pPr>
                      <w:r>
                        <w:rPr>
                          <w:rFonts w:ascii="Times New Roman" w:cs="Arial Unicode MS" w:hAnsi="Arial Unicode MS" w:eastAsia="Arial Unicode MS"/>
                          <w:sz w:val="16"/>
                          <w:szCs w:val="16"/>
                          <w:rtl w:val="0"/>
                          <w:lang w:val="de-DE"/>
                        </w:rPr>
                        <w:t>von Kirchen/</w:t>
                      </w:r>
                    </w:p>
                    <w:p>
                      <w:pPr>
                        <w:pStyle w:val="Textkörper 3"/>
                      </w:pPr>
                      <w:r>
                        <w:rPr>
                          <w:rFonts w:ascii="Times New Roman" w:cs="Arial Unicode MS" w:hAnsi="Arial Unicode MS" w:eastAsia="Arial Unicode MS"/>
                          <w:sz w:val="16"/>
                          <w:szCs w:val="16"/>
                          <w:rtl w:val="0"/>
                          <w:lang w:val="de-DE"/>
                        </w:rPr>
                        <w:t>Festh</w:t>
                      </w:r>
                      <w:r>
                        <w:rPr>
                          <w:rFonts w:ascii="Arial Unicode MS" w:cs="Arial Unicode MS" w:hAnsi="Times New Roman" w:eastAsia="Arial Unicode MS" w:hint="default"/>
                          <w:sz w:val="16"/>
                          <w:szCs w:val="16"/>
                          <w:rtl w:val="0"/>
                          <w:lang w:val="de-DE"/>
                        </w:rPr>
                        <w:t>ä</w:t>
                      </w:r>
                      <w:r>
                        <w:rPr>
                          <w:rFonts w:ascii="Times New Roman" w:cs="Arial Unicode MS" w:hAnsi="Arial Unicode MS" w:eastAsia="Arial Unicode MS"/>
                          <w:sz w:val="16"/>
                          <w:szCs w:val="16"/>
                          <w:rtl w:val="0"/>
                          <w:lang w:val="de-DE"/>
                        </w:rPr>
                        <w:t>usern</w:t>
                      </w:r>
                    </w:p>
                  </w:txbxContent>
                </v:textbox>
                <w10:wrap type="none" side="bothSides" anchorx="text"/>
              </v:rect>
            </w:pict>
          </mc:Fallback>
        </mc:AlternateContent>
      </w:r>
      <w:r>
        <w:rPr>
          <w:rtl w:val="0"/>
        </w:rPr>
        <mc:AlternateContent>
          <mc:Choice Requires="wps">
            <w:drawing>
              <wp:anchor distT="0" distB="0" distL="0" distR="0" simplePos="0" relativeHeight="251724800" behindDoc="0" locked="0" layoutInCell="1" allowOverlap="1">
                <wp:simplePos x="0" y="0"/>
                <wp:positionH relativeFrom="column">
                  <wp:posOffset>1490980</wp:posOffset>
                </wp:positionH>
                <wp:positionV relativeFrom="line">
                  <wp:posOffset>6226810</wp:posOffset>
                </wp:positionV>
                <wp:extent cx="685800" cy="723900"/>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685800" cy="723900"/>
                        </a:xfrm>
                        <a:prstGeom prst="rect">
                          <a:avLst/>
                        </a:prstGeom>
                        <a:solidFill>
                          <a:srgbClr val="FFFFFF"/>
                        </a:solidFill>
                        <a:ln w="9525" cap="flat">
                          <a:solidFill>
                            <a:srgbClr val="000000"/>
                          </a:solidFill>
                          <a:prstDash val="solid"/>
                          <a:round/>
                        </a:ln>
                        <a:effectLst/>
                      </wps:spPr>
                      <wps:txbx>
                        <w:txbxContent>
                          <w:p>
                            <w:pPr>
                              <w:pStyle w:val="Standard"/>
                              <w:jc w:val="center"/>
                              <w:rPr>
                                <w:sz w:val="16"/>
                                <w:szCs w:val="16"/>
                              </w:rPr>
                            </w:pPr>
                            <w:r>
                              <w:rPr>
                                <w:sz w:val="16"/>
                                <w:szCs w:val="16"/>
                                <w:rtl w:val="0"/>
                                <w:lang w:val="de-DE"/>
                              </w:rPr>
                              <w:t>Lit./</w:t>
                            </w:r>
                          </w:p>
                          <w:p>
                            <w:pPr>
                              <w:pStyle w:val="Textkörper 2"/>
                              <w:jc w:val="center"/>
                              <w:rPr>
                                <w:rtl w:val="0"/>
                              </w:rPr>
                            </w:pPr>
                            <w:r>
                              <w:rPr>
                                <w:rtl w:val="0"/>
                                <w:lang w:val="de-DE"/>
                              </w:rPr>
                              <w:t>Dichtung</w:t>
                            </w:r>
                          </w:p>
                          <w:p>
                            <w:pPr>
                              <w:pStyle w:val="Textkörper 2"/>
                              <w:jc w:val="center"/>
                              <w:rPr>
                                <w:rtl w:val="0"/>
                              </w:rPr>
                            </w:pPr>
                          </w:p>
                          <w:p>
                            <w:pPr>
                              <w:pStyle w:val="Textkörper 2"/>
                              <w:jc w:val="center"/>
                              <w:rPr>
                                <w:rtl w:val="0"/>
                              </w:rPr>
                            </w:pPr>
                            <w:r>
                              <w:rPr>
                                <w:rtl w:val="0"/>
                                <w:lang w:val="de-DE"/>
                              </w:rPr>
                              <w:t>schriftlich</w:t>
                            </w:r>
                          </w:p>
                          <w:p>
                            <w:pPr>
                              <w:pStyle w:val="Textkörper 2"/>
                              <w:jc w:val="center"/>
                            </w:pPr>
                            <w:r>
                              <w:rPr>
                                <w:rtl w:val="0"/>
                                <w:lang w:val="de-DE"/>
                              </w:rPr>
                              <w:t>m</w:t>
                            </w:r>
                            <w:r>
                              <w:rPr>
                                <w:rFonts w:hAnsi="Times New Roman" w:hint="default"/>
                                <w:rtl w:val="0"/>
                                <w:lang w:val="de-DE"/>
                              </w:rPr>
                              <w:t>ü</w:t>
                            </w:r>
                            <w:r>
                              <w:rPr>
                                <w:rtl w:val="0"/>
                                <w:lang w:val="de-DE"/>
                              </w:rPr>
                              <w:t>ndlich</w:t>
                            </w:r>
                          </w:p>
                        </w:txbxContent>
                      </wps:txbx>
                      <wps:bodyPr wrap="square" lIns="45719" tIns="45719" rIns="45719" bIns="45719" numCol="1" anchor="t">
                        <a:noAutofit/>
                      </wps:bodyPr>
                    </wps:wsp>
                  </a:graphicData>
                </a:graphic>
              </wp:anchor>
            </w:drawing>
          </mc:Choice>
          <mc:Fallback>
            <w:pict>
              <v:rect id="_x0000_s1113" style="visibility:visible;position:absolute;margin-left:117.4pt;margin-top:490.3pt;width:54.0pt;height:57.0pt;z-index:2517248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16"/>
                          <w:szCs w:val="16"/>
                        </w:rPr>
                      </w:pPr>
                      <w:r>
                        <w:rPr>
                          <w:sz w:val="16"/>
                          <w:szCs w:val="16"/>
                          <w:rtl w:val="0"/>
                          <w:lang w:val="de-DE"/>
                        </w:rPr>
                        <w:t>Lit./</w:t>
                      </w:r>
                    </w:p>
                    <w:p>
                      <w:pPr>
                        <w:pStyle w:val="Textkörper 2"/>
                        <w:jc w:val="center"/>
                        <w:rPr>
                          <w:rtl w:val="0"/>
                        </w:rPr>
                      </w:pPr>
                      <w:r>
                        <w:rPr>
                          <w:rtl w:val="0"/>
                          <w:lang w:val="de-DE"/>
                        </w:rPr>
                        <w:t>Dichtung</w:t>
                      </w:r>
                    </w:p>
                    <w:p>
                      <w:pPr>
                        <w:pStyle w:val="Textkörper 2"/>
                        <w:jc w:val="center"/>
                        <w:rPr>
                          <w:rtl w:val="0"/>
                        </w:rPr>
                      </w:pPr>
                    </w:p>
                    <w:p>
                      <w:pPr>
                        <w:pStyle w:val="Textkörper 2"/>
                        <w:jc w:val="center"/>
                        <w:rPr>
                          <w:rtl w:val="0"/>
                        </w:rPr>
                      </w:pPr>
                      <w:r>
                        <w:rPr>
                          <w:rtl w:val="0"/>
                          <w:lang w:val="de-DE"/>
                        </w:rPr>
                        <w:t>schriftlich</w:t>
                      </w:r>
                    </w:p>
                    <w:p>
                      <w:pPr>
                        <w:pStyle w:val="Textkörper 2"/>
                        <w:jc w:val="center"/>
                      </w:pPr>
                      <w:r>
                        <w:rPr>
                          <w:rtl w:val="0"/>
                          <w:lang w:val="de-DE"/>
                        </w:rPr>
                        <w:t>m</w:t>
                      </w:r>
                      <w:r>
                        <w:rPr>
                          <w:rFonts w:hAnsi="Times New Roman" w:hint="default"/>
                          <w:rtl w:val="0"/>
                          <w:lang w:val="de-DE"/>
                        </w:rPr>
                        <w:t>ü</w:t>
                      </w:r>
                      <w:r>
                        <w:rPr>
                          <w:rtl w:val="0"/>
                          <w:lang w:val="de-DE"/>
                        </w:rPr>
                        <w:t>ndlich</w:t>
                      </w:r>
                    </w:p>
                  </w:txbxContent>
                </v:textbox>
                <w10:wrap type="none" side="bothSides" anchorx="text"/>
              </v:rect>
            </w:pict>
          </mc:Fallback>
        </mc:AlternateContent>
      </w:r>
      <w:r>
        <w:rPr>
          <w:rtl w:val="0"/>
        </w:rPr>
        <mc:AlternateContent>
          <mc:Choice Requires="wps">
            <w:drawing>
              <wp:anchor distT="0" distB="0" distL="0" distR="0" simplePos="0" relativeHeight="251722752" behindDoc="0" locked="0" layoutInCell="1" allowOverlap="1">
                <wp:simplePos x="0" y="0"/>
                <wp:positionH relativeFrom="column">
                  <wp:posOffset>2305367</wp:posOffset>
                </wp:positionH>
                <wp:positionV relativeFrom="line">
                  <wp:posOffset>6038689</wp:posOffset>
                </wp:positionV>
                <wp:extent cx="257175" cy="0"/>
                <wp:effectExtent l="0" t="0" r="0" b="0"/>
                <wp:wrapNone/>
                <wp:docPr id="1073741916" name="officeArt object"/>
                <wp:cNvGraphicFramePr/>
                <a:graphic xmlns:a="http://schemas.openxmlformats.org/drawingml/2006/main">
                  <a:graphicData uri="http://schemas.microsoft.com/office/word/2010/wordprocessingShape">
                    <wps:wsp>
                      <wps:cNvSpPr/>
                      <wps:spPr>
                        <a:xfrm flipH="1">
                          <a:off x="0" y="0"/>
                          <a:ext cx="257175"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14" style="visibility:visible;position:absolute;margin-left:181.5pt;margin-top:475.5pt;width:20.2pt;height:0.0pt;z-index:251722752;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23776" behindDoc="0" locked="0" layoutInCell="1" allowOverlap="1">
                <wp:simplePos x="0" y="0"/>
                <wp:positionH relativeFrom="column">
                  <wp:posOffset>3076892</wp:posOffset>
                </wp:positionH>
                <wp:positionV relativeFrom="line">
                  <wp:posOffset>6048214</wp:posOffset>
                </wp:positionV>
                <wp:extent cx="257175" cy="0"/>
                <wp:effectExtent l="0" t="0" r="0" b="0"/>
                <wp:wrapNone/>
                <wp:docPr id="1073741917" name="officeArt object"/>
                <wp:cNvGraphicFramePr/>
                <a:graphic xmlns:a="http://schemas.openxmlformats.org/drawingml/2006/main">
                  <a:graphicData uri="http://schemas.microsoft.com/office/word/2010/wordprocessingShape">
                    <wps:wsp>
                      <wps:cNvSpPr/>
                      <wps:spPr>
                        <a:xfrm>
                          <a:off x="0" y="0"/>
                          <a:ext cx="257175"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15" style="visibility:visible;position:absolute;margin-left:242.3pt;margin-top:476.2pt;width:20.2pt;height:0.0pt;z-index:25172377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21728" behindDoc="0" locked="0" layoutInCell="1" allowOverlap="1">
                <wp:simplePos x="0" y="0"/>
                <wp:positionH relativeFrom="column">
                  <wp:posOffset>1490980</wp:posOffset>
                </wp:positionH>
                <wp:positionV relativeFrom="line">
                  <wp:posOffset>5788660</wp:posOffset>
                </wp:positionV>
                <wp:extent cx="2628900" cy="438150"/>
                <wp:effectExtent l="0" t="0" r="0" b="0"/>
                <wp:wrapNone/>
                <wp:docPr id="1073741918" name="officeArt object"/>
                <wp:cNvGraphicFramePr/>
                <a:graphic xmlns:a="http://schemas.openxmlformats.org/drawingml/2006/main">
                  <a:graphicData uri="http://schemas.microsoft.com/office/word/2010/wordprocessingShape">
                    <wps:wsp>
                      <wps:cNvSpPr/>
                      <wps:spPr>
                        <a:xfrm>
                          <a:off x="0" y="0"/>
                          <a:ext cx="2628900" cy="438150"/>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val="1"/>
                          </a:ext>
                        </a:extLst>
                      </wps:spPr>
                      <wps:txbx>
                        <w:txbxContent>
                          <w:p>
                            <w:pPr>
                              <w:pStyle w:val="Standard"/>
                              <w:jc w:val="center"/>
                              <w:rPr>
                                <w:sz w:val="22"/>
                                <w:szCs w:val="22"/>
                              </w:rPr>
                            </w:pPr>
                            <w:r>
                              <w:rPr>
                                <w:sz w:val="22"/>
                                <w:szCs w:val="22"/>
                                <w:rtl w:val="0"/>
                                <w:lang w:val="de-DE"/>
                              </w:rPr>
                              <w:t>KUNSTFORMEN</w:t>
                            </w:r>
                          </w:p>
                          <w:p>
                            <w:pPr>
                              <w:pStyle w:val="Standard"/>
                              <w:jc w:val="center"/>
                            </w:pPr>
                            <w:r>
                              <w:rPr>
                                <w:sz w:val="22"/>
                                <w:szCs w:val="22"/>
                                <w:rtl w:val="0"/>
                                <w:lang w:val="de-DE"/>
                              </w:rPr>
                              <w:t>Theater</w:t>
                            </w:r>
                          </w:p>
                        </w:txbxContent>
                      </wps:txbx>
                      <wps:bodyPr wrap="square" lIns="45719" tIns="45719" rIns="45719" bIns="45719" numCol="1" anchor="t">
                        <a:noAutofit/>
                      </wps:bodyPr>
                    </wps:wsp>
                  </a:graphicData>
                </a:graphic>
              </wp:anchor>
            </w:drawing>
          </mc:Choice>
          <mc:Fallback>
            <w:pict>
              <v:rect id="_x0000_s1116" style="visibility:visible;position:absolute;margin-left:117.4pt;margin-top:455.8pt;width:207.0pt;height:34.5pt;z-index:25172172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22"/>
                          <w:szCs w:val="22"/>
                        </w:rPr>
                      </w:pPr>
                      <w:r>
                        <w:rPr>
                          <w:sz w:val="22"/>
                          <w:szCs w:val="22"/>
                          <w:rtl w:val="0"/>
                          <w:lang w:val="de-DE"/>
                        </w:rPr>
                        <w:t>KUNSTFORMEN</w:t>
                      </w:r>
                    </w:p>
                    <w:p>
                      <w:pPr>
                        <w:pStyle w:val="Standard"/>
                        <w:jc w:val="center"/>
                      </w:pPr>
                      <w:r>
                        <w:rPr>
                          <w:sz w:val="22"/>
                          <w:szCs w:val="22"/>
                          <w:rtl w:val="0"/>
                          <w:lang w:val="de-DE"/>
                        </w:rPr>
                        <w:t>Theater</w:t>
                      </w:r>
                    </w:p>
                  </w:txbxContent>
                </v:textbox>
                <w10:wrap type="none" side="bothSides" anchorx="text"/>
              </v:rect>
            </w:pict>
          </mc:Fallback>
        </mc:AlternateContent>
      </w:r>
      <w:r>
        <w:rPr>
          <w:rtl w:val="0"/>
        </w:rPr>
        <mc:AlternateContent>
          <mc:Choice Requires="wps">
            <w:drawing>
              <wp:anchor distT="0" distB="0" distL="0" distR="0" simplePos="0" relativeHeight="251717632" behindDoc="0" locked="0" layoutInCell="1" allowOverlap="1">
                <wp:simplePos x="0" y="0"/>
                <wp:positionH relativeFrom="column">
                  <wp:posOffset>402272</wp:posOffset>
                </wp:positionH>
                <wp:positionV relativeFrom="line">
                  <wp:posOffset>4048442</wp:posOffset>
                </wp:positionV>
                <wp:extent cx="2828926" cy="651510"/>
                <wp:effectExtent l="0" t="0" r="0" b="0"/>
                <wp:wrapNone/>
                <wp:docPr id="1073741919" name="officeArt object"/>
                <wp:cNvGraphicFramePr/>
                <a:graphic xmlns:a="http://schemas.openxmlformats.org/drawingml/2006/main">
                  <a:graphicData uri="http://schemas.microsoft.com/office/word/2010/wordprocessingShape">
                    <wps:wsp>
                      <wps:cNvSpPr/>
                      <wps:spPr>
                        <a:xfrm rot="16200000">
                          <a:off x="0" y="0"/>
                          <a:ext cx="2828926" cy="651510"/>
                        </a:xfrm>
                        <a:prstGeom prst="rect">
                          <a:avLst/>
                        </a:prstGeom>
                        <a:solidFill>
                          <a:srgbClr val="FFFFFF"/>
                        </a:solidFill>
                        <a:ln w="9525" cap="flat">
                          <a:solidFill>
                            <a:srgbClr val="000000"/>
                          </a:solidFill>
                          <a:prstDash val="solid"/>
                          <a:round/>
                        </a:ln>
                        <a:effectLst/>
                      </wps:spPr>
                      <wps:txbx>
                        <w:txbxContent>
                          <w:p>
                            <w:pPr>
                              <w:pStyle w:val="Standard"/>
                              <w:jc w:val="center"/>
                              <w:rPr>
                                <w:sz w:val="22"/>
                                <w:szCs w:val="22"/>
                              </w:rPr>
                            </w:pPr>
                          </w:p>
                          <w:p>
                            <w:pPr>
                              <w:pStyle w:val="Standard"/>
                              <w:jc w:val="center"/>
                            </w:pPr>
                            <w:r>
                              <w:rPr>
                                <w:sz w:val="22"/>
                                <w:szCs w:val="22"/>
                                <w:rtl w:val="0"/>
                                <w:lang w:val="de-DE"/>
                              </w:rPr>
                              <w:t>Sprache</w:t>
                            </w:r>
                          </w:p>
                        </w:txbxContent>
                      </wps:txbx>
                      <wps:bodyPr wrap="square" lIns="45719" tIns="45719" rIns="45719" bIns="45719" numCol="1" anchor="t">
                        <a:noAutofit/>
                      </wps:bodyPr>
                    </wps:wsp>
                  </a:graphicData>
                </a:graphic>
              </wp:anchor>
            </w:drawing>
          </mc:Choice>
          <mc:Fallback>
            <w:pict>
              <v:rect id="_x0000_s1117" style="visibility:visible;position:absolute;margin-left:31.7pt;margin-top:318.8pt;width:222.8pt;height:51.3pt;z-index:251717632;mso-position-horizontal:absolute;mso-position-horizontal-relative:text;mso-position-vertical:absolute;mso-position-vertical-relative:line;mso-wrap-distance-left:0.0pt;mso-wrap-distance-top:0.0pt;mso-wrap-distance-right:0.0pt;mso-wrap-distance-bottom:0.0pt;rotation:17694720fd;">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22"/>
                          <w:szCs w:val="22"/>
                        </w:rPr>
                      </w:pPr>
                    </w:p>
                    <w:p>
                      <w:pPr>
                        <w:pStyle w:val="Standard"/>
                        <w:jc w:val="center"/>
                      </w:pPr>
                      <w:r>
                        <w:rPr>
                          <w:sz w:val="22"/>
                          <w:szCs w:val="22"/>
                          <w:rtl w:val="0"/>
                          <w:lang w:val="de-DE"/>
                        </w:rPr>
                        <w:t>Sprache</w:t>
                      </w:r>
                    </w:p>
                  </w:txbxContent>
                </v:textbox>
                <w10:wrap type="none" side="bothSides" anchorx="text"/>
              </v:rect>
            </w:pict>
          </mc:Fallback>
        </mc:AlternateContent>
      </w:r>
      <w:r>
        <w:rPr>
          <w:rtl w:val="0"/>
        </w:rPr>
        <mc:AlternateContent>
          <mc:Choice Requires="wps">
            <w:drawing>
              <wp:anchor distT="0" distB="0" distL="0" distR="0" simplePos="0" relativeHeight="251718656" behindDoc="0" locked="0" layoutInCell="1" allowOverlap="1">
                <wp:simplePos x="0" y="0"/>
                <wp:positionH relativeFrom="column">
                  <wp:posOffset>1073784</wp:posOffset>
                </wp:positionH>
                <wp:positionV relativeFrom="line">
                  <wp:posOffset>4024630</wp:posOffset>
                </wp:positionV>
                <wp:extent cx="2828926" cy="699135"/>
                <wp:effectExtent l="0" t="0" r="0" b="0"/>
                <wp:wrapNone/>
                <wp:docPr id="1073741920" name="officeArt object"/>
                <wp:cNvGraphicFramePr/>
                <a:graphic xmlns:a="http://schemas.openxmlformats.org/drawingml/2006/main">
                  <a:graphicData uri="http://schemas.microsoft.com/office/word/2010/wordprocessingShape">
                    <wps:wsp>
                      <wps:cNvSpPr/>
                      <wps:spPr>
                        <a:xfrm rot="16200000">
                          <a:off x="0" y="0"/>
                          <a:ext cx="2828926" cy="699135"/>
                        </a:xfrm>
                        <a:prstGeom prst="rect">
                          <a:avLst/>
                        </a:prstGeom>
                        <a:solidFill>
                          <a:srgbClr val="FFFFFF"/>
                        </a:solidFill>
                        <a:ln w="9525" cap="flat">
                          <a:solidFill>
                            <a:srgbClr val="000000"/>
                          </a:solidFill>
                          <a:prstDash val="solid"/>
                          <a:round/>
                        </a:ln>
                        <a:effectLst/>
                      </wps:spPr>
                      <wps:txbx>
                        <w:txbxContent>
                          <w:p>
                            <w:pPr>
                              <w:pStyle w:val="Standard"/>
                              <w:jc w:val="center"/>
                              <w:rPr>
                                <w:sz w:val="22"/>
                                <w:szCs w:val="22"/>
                              </w:rPr>
                            </w:pPr>
                          </w:p>
                          <w:p>
                            <w:pPr>
                              <w:pStyle w:val="Standard"/>
                              <w:jc w:val="center"/>
                            </w:pPr>
                            <w:r>
                              <w:rPr>
                                <w:sz w:val="22"/>
                                <w:szCs w:val="22"/>
                                <w:rtl w:val="0"/>
                                <w:lang w:val="de-DE"/>
                              </w:rPr>
                              <w:t>Bilder und gestaltete Umwelt</w:t>
                            </w:r>
                          </w:p>
                        </w:txbxContent>
                      </wps:txbx>
                      <wps:bodyPr wrap="square" lIns="45719" tIns="45719" rIns="45719" bIns="45719" numCol="1" anchor="t">
                        <a:noAutofit/>
                      </wps:bodyPr>
                    </wps:wsp>
                  </a:graphicData>
                </a:graphic>
              </wp:anchor>
            </w:drawing>
          </mc:Choice>
          <mc:Fallback>
            <w:pict>
              <v:rect id="_x0000_s1118" style="visibility:visible;position:absolute;margin-left:84.5pt;margin-top:316.9pt;width:222.8pt;height:55.0pt;z-index:251718656;mso-position-horizontal:absolute;mso-position-horizontal-relative:text;mso-position-vertical:absolute;mso-position-vertical-relative:line;mso-wrap-distance-left:0.0pt;mso-wrap-distance-top:0.0pt;mso-wrap-distance-right:0.0pt;mso-wrap-distance-bottom:0.0pt;rotation:17694720fd;">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22"/>
                          <w:szCs w:val="22"/>
                        </w:rPr>
                      </w:pPr>
                    </w:p>
                    <w:p>
                      <w:pPr>
                        <w:pStyle w:val="Standard"/>
                        <w:jc w:val="center"/>
                      </w:pPr>
                      <w:r>
                        <w:rPr>
                          <w:sz w:val="22"/>
                          <w:szCs w:val="22"/>
                          <w:rtl w:val="0"/>
                          <w:lang w:val="de-DE"/>
                        </w:rPr>
                        <w:t>Bilder und gestaltete Umwelt</w:t>
                      </w:r>
                    </w:p>
                  </w:txbxContent>
                </v:textbox>
                <w10:wrap type="none" side="bothSides" anchorx="text"/>
              </v:rect>
            </w:pict>
          </mc:Fallback>
        </mc:AlternateContent>
      </w:r>
      <w:r>
        <w:rPr>
          <w:rtl w:val="0"/>
        </w:rPr>
        <mc:AlternateContent>
          <mc:Choice Requires="wps">
            <w:drawing>
              <wp:anchor distT="0" distB="0" distL="0" distR="0" simplePos="0" relativeHeight="251719680" behindDoc="0" locked="0" layoutInCell="1" allowOverlap="1">
                <wp:simplePos x="0" y="0"/>
                <wp:positionH relativeFrom="column">
                  <wp:posOffset>1683384</wp:posOffset>
                </wp:positionH>
                <wp:positionV relativeFrom="line">
                  <wp:posOffset>4005580</wp:posOffset>
                </wp:positionV>
                <wp:extent cx="2828926" cy="737235"/>
                <wp:effectExtent l="0" t="0" r="0" b="0"/>
                <wp:wrapNone/>
                <wp:docPr id="1073741921" name="officeArt object"/>
                <wp:cNvGraphicFramePr/>
                <a:graphic xmlns:a="http://schemas.openxmlformats.org/drawingml/2006/main">
                  <a:graphicData uri="http://schemas.microsoft.com/office/word/2010/wordprocessingShape">
                    <wps:wsp>
                      <wps:cNvSpPr/>
                      <wps:spPr>
                        <a:xfrm rot="16200000">
                          <a:off x="0" y="0"/>
                          <a:ext cx="2828926" cy="737235"/>
                        </a:xfrm>
                        <a:prstGeom prst="rect">
                          <a:avLst/>
                        </a:prstGeom>
                        <a:solidFill>
                          <a:srgbClr val="FFFFFF"/>
                        </a:solidFill>
                        <a:ln w="9525" cap="flat">
                          <a:solidFill>
                            <a:srgbClr val="000000"/>
                          </a:solidFill>
                          <a:prstDash val="solid"/>
                          <a:round/>
                        </a:ln>
                        <a:effectLst/>
                      </wps:spPr>
                      <wps:txbx>
                        <w:txbxContent>
                          <w:p>
                            <w:pPr>
                              <w:pStyle w:val="Standard"/>
                              <w:jc w:val="center"/>
                              <w:rPr>
                                <w:sz w:val="22"/>
                                <w:szCs w:val="22"/>
                              </w:rPr>
                            </w:pPr>
                          </w:p>
                          <w:p>
                            <w:pPr>
                              <w:pStyle w:val="Standard"/>
                              <w:jc w:val="center"/>
                            </w:pPr>
                            <w:r>
                              <w:rPr>
                                <w:sz w:val="22"/>
                                <w:szCs w:val="22"/>
                                <w:rtl w:val="0"/>
                                <w:lang w:val="de-DE"/>
                              </w:rPr>
                              <w:t>Bewegungen</w:t>
                            </w:r>
                          </w:p>
                        </w:txbxContent>
                      </wps:txbx>
                      <wps:bodyPr wrap="square" lIns="45719" tIns="45719" rIns="45719" bIns="45719" numCol="1" anchor="t">
                        <a:noAutofit/>
                      </wps:bodyPr>
                    </wps:wsp>
                  </a:graphicData>
                </a:graphic>
              </wp:anchor>
            </w:drawing>
          </mc:Choice>
          <mc:Fallback>
            <w:pict>
              <v:rect id="_x0000_s1119" style="visibility:visible;position:absolute;margin-left:132.5pt;margin-top:315.4pt;width:222.8pt;height:58.0pt;z-index:251719680;mso-position-horizontal:absolute;mso-position-horizontal-relative:text;mso-position-vertical:absolute;mso-position-vertical-relative:line;mso-wrap-distance-left:0.0pt;mso-wrap-distance-top:0.0pt;mso-wrap-distance-right:0.0pt;mso-wrap-distance-bottom:0.0pt;rotation:17694720fd;">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22"/>
                          <w:szCs w:val="22"/>
                        </w:rPr>
                      </w:pPr>
                    </w:p>
                    <w:p>
                      <w:pPr>
                        <w:pStyle w:val="Standard"/>
                        <w:jc w:val="center"/>
                      </w:pPr>
                      <w:r>
                        <w:rPr>
                          <w:sz w:val="22"/>
                          <w:szCs w:val="22"/>
                          <w:rtl w:val="0"/>
                          <w:lang w:val="de-DE"/>
                        </w:rPr>
                        <w:t>Bewegungen</w:t>
                      </w:r>
                    </w:p>
                  </w:txbxContent>
                </v:textbox>
                <w10:wrap type="none" side="bothSides" anchorx="text"/>
              </v:rect>
            </w:pict>
          </mc:Fallback>
        </mc:AlternateContent>
      </w:r>
      <w:r>
        <w:rPr>
          <w:rtl w:val="0"/>
        </w:rPr>
        <mc:AlternateContent>
          <mc:Choice Requires="wps">
            <w:drawing>
              <wp:anchor distT="0" distB="0" distL="0" distR="0" simplePos="0" relativeHeight="251720704" behindDoc="0" locked="0" layoutInCell="1" allowOverlap="1">
                <wp:simplePos x="0" y="0"/>
                <wp:positionH relativeFrom="column">
                  <wp:posOffset>2378709</wp:posOffset>
                </wp:positionH>
                <wp:positionV relativeFrom="line">
                  <wp:posOffset>4043680</wp:posOffset>
                </wp:positionV>
                <wp:extent cx="2828926" cy="661035"/>
                <wp:effectExtent l="0" t="0" r="0" b="0"/>
                <wp:wrapNone/>
                <wp:docPr id="1073741922" name="officeArt object"/>
                <wp:cNvGraphicFramePr/>
                <a:graphic xmlns:a="http://schemas.openxmlformats.org/drawingml/2006/main">
                  <a:graphicData uri="http://schemas.microsoft.com/office/word/2010/wordprocessingShape">
                    <wps:wsp>
                      <wps:cNvSpPr/>
                      <wps:spPr>
                        <a:xfrm rot="16200000">
                          <a:off x="0" y="0"/>
                          <a:ext cx="2828926" cy="661035"/>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val="1"/>
                          </a:ext>
                        </a:extLst>
                      </wps:spPr>
                      <wps:txbx>
                        <w:txbxContent>
                          <w:p>
                            <w:pPr>
                              <w:pStyle w:val="Standard"/>
                              <w:jc w:val="center"/>
                              <w:rPr>
                                <w:sz w:val="22"/>
                                <w:szCs w:val="22"/>
                              </w:rPr>
                            </w:pPr>
                          </w:p>
                          <w:p>
                            <w:pPr>
                              <w:pStyle w:val="Standard"/>
                              <w:jc w:val="center"/>
                            </w:pPr>
                            <w:r>
                              <w:rPr>
                                <w:sz w:val="22"/>
                                <w:szCs w:val="22"/>
                                <w:rtl w:val="0"/>
                                <w:lang w:val="de-DE"/>
                              </w:rPr>
                              <w:t>(U + E) Musik + Ger</w:t>
                            </w:r>
                            <w:r>
                              <w:rPr>
                                <w:sz w:val="22"/>
                                <w:szCs w:val="22"/>
                                <w:rtl w:val="0"/>
                                <w:lang w:val="de-DE"/>
                              </w:rPr>
                              <w:t>ä</w:t>
                            </w:r>
                            <w:r>
                              <w:rPr>
                                <w:sz w:val="22"/>
                                <w:szCs w:val="22"/>
                                <w:rtl w:val="0"/>
                                <w:lang w:val="de-DE"/>
                              </w:rPr>
                              <w:t>usche</w:t>
                            </w:r>
                          </w:p>
                        </w:txbxContent>
                      </wps:txbx>
                      <wps:bodyPr wrap="square" lIns="45719" tIns="45719" rIns="45719" bIns="45719" numCol="1" anchor="t">
                        <a:noAutofit/>
                      </wps:bodyPr>
                    </wps:wsp>
                  </a:graphicData>
                </a:graphic>
              </wp:anchor>
            </w:drawing>
          </mc:Choice>
          <mc:Fallback>
            <w:pict>
              <v:rect id="_x0000_s1120" style="visibility:visible;position:absolute;margin-left:187.3pt;margin-top:318.4pt;width:222.8pt;height:52.0pt;z-index:251720704;mso-position-horizontal:absolute;mso-position-horizontal-relative:text;mso-position-vertical:absolute;mso-position-vertical-relative:line;mso-wrap-distance-left:0.0pt;mso-wrap-distance-top:0.0pt;mso-wrap-distance-right:0.0pt;mso-wrap-distance-bottom:0.0pt;rotation:17694720fd;">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22"/>
                          <w:szCs w:val="22"/>
                        </w:rPr>
                      </w:pPr>
                    </w:p>
                    <w:p>
                      <w:pPr>
                        <w:pStyle w:val="Standard"/>
                        <w:jc w:val="center"/>
                      </w:pPr>
                      <w:r>
                        <w:rPr>
                          <w:sz w:val="22"/>
                          <w:szCs w:val="22"/>
                          <w:rtl w:val="0"/>
                          <w:lang w:val="de-DE"/>
                        </w:rPr>
                        <w:t>(U + E) Musik + Ger</w:t>
                      </w:r>
                      <w:r>
                        <w:rPr>
                          <w:sz w:val="22"/>
                          <w:szCs w:val="22"/>
                          <w:rtl w:val="0"/>
                          <w:lang w:val="de-DE"/>
                        </w:rPr>
                        <w:t>ä</w:t>
                      </w:r>
                      <w:r>
                        <w:rPr>
                          <w:sz w:val="22"/>
                          <w:szCs w:val="22"/>
                          <w:rtl w:val="0"/>
                          <w:lang w:val="de-DE"/>
                        </w:rPr>
                        <w:t>usche</w:t>
                      </w:r>
                    </w:p>
                  </w:txbxContent>
                </v:textbox>
                <w10:wrap type="none" side="bothSides" anchorx="text"/>
              </v:rect>
            </w:pict>
          </mc:Fallback>
        </mc:AlternateContent>
      </w:r>
      <w:r>
        <w:rPr>
          <w:rtl w:val="0"/>
        </w:rPr>
        <mc:AlternateContent>
          <mc:Choice Requires="wps">
            <w:drawing>
              <wp:anchor distT="0" distB="0" distL="0" distR="0" simplePos="0" relativeHeight="251716608" behindDoc="0" locked="0" layoutInCell="1" allowOverlap="1">
                <wp:simplePos x="0" y="0"/>
                <wp:positionH relativeFrom="column">
                  <wp:posOffset>1490980</wp:posOffset>
                </wp:positionH>
                <wp:positionV relativeFrom="line">
                  <wp:posOffset>2483485</wp:posOffset>
                </wp:positionV>
                <wp:extent cx="2628900" cy="476250"/>
                <wp:effectExtent l="0" t="0" r="0" b="0"/>
                <wp:wrapNone/>
                <wp:docPr id="1073741923" name="officeArt object"/>
                <wp:cNvGraphicFramePr/>
                <a:graphic xmlns:a="http://schemas.openxmlformats.org/drawingml/2006/main">
                  <a:graphicData uri="http://schemas.microsoft.com/office/word/2010/wordprocessingShape">
                    <wps:wsp>
                      <wps:cNvSpPr/>
                      <wps:spPr>
                        <a:xfrm>
                          <a:off x="0" y="0"/>
                          <a:ext cx="2628900" cy="476250"/>
                        </a:xfrm>
                        <a:prstGeom prst="rect">
                          <a:avLst/>
                        </a:prstGeom>
                        <a:solidFill>
                          <a:srgbClr val="FFFFFF"/>
                        </a:solidFill>
                        <a:ln w="9525" cap="flat">
                          <a:solidFill>
                            <a:srgbClr val="000000"/>
                          </a:solidFill>
                          <a:prstDash val="solid"/>
                          <a:round/>
                        </a:ln>
                        <a:effectLst/>
                      </wps:spPr>
                      <wps:txbx>
                        <w:txbxContent>
                          <w:p>
                            <w:pPr>
                              <w:pStyle w:val="Standard"/>
                              <w:jc w:val="center"/>
                              <w:rPr>
                                <w:sz w:val="22"/>
                                <w:szCs w:val="22"/>
                              </w:rPr>
                            </w:pPr>
                            <w:r>
                              <w:rPr>
                                <w:sz w:val="22"/>
                                <w:szCs w:val="22"/>
                                <w:rtl w:val="0"/>
                                <w:lang w:val="de-DE"/>
                              </w:rPr>
                              <w:t>Verhaltensweisen,</w:t>
                            </w:r>
                          </w:p>
                          <w:p>
                            <w:pPr>
                              <w:pStyle w:val="Standard"/>
                              <w:jc w:val="center"/>
                            </w:pPr>
                            <w:r>
                              <w:rPr>
                                <w:sz w:val="22"/>
                                <w:szCs w:val="22"/>
                                <w:rtl w:val="0"/>
                                <w:lang w:val="de-DE"/>
                              </w:rPr>
                              <w:t>Standards, Lebensformen</w:t>
                            </w:r>
                          </w:p>
                        </w:txbxContent>
                      </wps:txbx>
                      <wps:bodyPr wrap="square" lIns="45719" tIns="45719" rIns="45719" bIns="45719" numCol="1" anchor="t">
                        <a:noAutofit/>
                      </wps:bodyPr>
                    </wps:wsp>
                  </a:graphicData>
                </a:graphic>
              </wp:anchor>
            </w:drawing>
          </mc:Choice>
          <mc:Fallback>
            <w:pict>
              <v:rect id="_x0000_s1121" style="visibility:visible;position:absolute;margin-left:117.4pt;margin-top:195.6pt;width:207.0pt;height:37.5pt;z-index:25171660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22"/>
                          <w:szCs w:val="22"/>
                        </w:rPr>
                      </w:pPr>
                      <w:r>
                        <w:rPr>
                          <w:sz w:val="22"/>
                          <w:szCs w:val="22"/>
                          <w:rtl w:val="0"/>
                          <w:lang w:val="de-DE"/>
                        </w:rPr>
                        <w:t>Verhaltensweisen,</w:t>
                      </w:r>
                    </w:p>
                    <w:p>
                      <w:pPr>
                        <w:pStyle w:val="Standard"/>
                        <w:jc w:val="center"/>
                      </w:pPr>
                      <w:r>
                        <w:rPr>
                          <w:sz w:val="22"/>
                          <w:szCs w:val="22"/>
                          <w:rtl w:val="0"/>
                          <w:lang w:val="de-DE"/>
                        </w:rPr>
                        <w:t>Standards, Lebensformen</w:t>
                      </w:r>
                    </w:p>
                  </w:txbxContent>
                </v:textbox>
                <w10:wrap type="none" side="bothSides" anchorx="text"/>
              </v:rect>
            </w:pict>
          </mc:Fallback>
        </mc:AlternateContent>
      </w:r>
      <w:r>
        <w:rPr>
          <w:rtl w:val="0"/>
        </w:rPr>
        <mc:AlternateContent>
          <mc:Choice Requires="wps">
            <w:drawing>
              <wp:anchor distT="0" distB="0" distL="0" distR="0" simplePos="0" relativeHeight="251715584" behindDoc="0" locked="0" layoutInCell="1" allowOverlap="1">
                <wp:simplePos x="0" y="0"/>
                <wp:positionH relativeFrom="column">
                  <wp:posOffset>1490980</wp:posOffset>
                </wp:positionH>
                <wp:positionV relativeFrom="line">
                  <wp:posOffset>2216785</wp:posOffset>
                </wp:positionV>
                <wp:extent cx="2628900" cy="266700"/>
                <wp:effectExtent l="0" t="0" r="0" b="0"/>
                <wp:wrapNone/>
                <wp:docPr id="1073741924" name="officeArt object"/>
                <wp:cNvGraphicFramePr/>
                <a:graphic xmlns:a="http://schemas.openxmlformats.org/drawingml/2006/main">
                  <a:graphicData uri="http://schemas.microsoft.com/office/word/2010/wordprocessingShape">
                    <wps:wsp>
                      <wps:cNvSpPr/>
                      <wps:spPr>
                        <a:xfrm>
                          <a:off x="0" y="0"/>
                          <a:ext cx="2628900" cy="266700"/>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val="1"/>
                          </a:ext>
                        </a:extLst>
                      </wps:spPr>
                      <wps:txbx>
                        <w:txbxContent>
                          <w:p>
                            <w:pPr>
                              <w:pStyle w:val="Standard"/>
                              <w:jc w:val="center"/>
                            </w:pPr>
                            <w:r>
                              <w:rPr>
                                <w:sz w:val="22"/>
                                <w:szCs w:val="22"/>
                                <w:rtl w:val="0"/>
                                <w:lang w:val="de-DE"/>
                              </w:rPr>
                              <w:t>tacit knowledge</w:t>
                            </w:r>
                          </w:p>
                        </w:txbxContent>
                      </wps:txbx>
                      <wps:bodyPr wrap="square" lIns="45719" tIns="45719" rIns="45719" bIns="45719" numCol="1" anchor="t">
                        <a:noAutofit/>
                      </wps:bodyPr>
                    </wps:wsp>
                  </a:graphicData>
                </a:graphic>
              </wp:anchor>
            </w:drawing>
          </mc:Choice>
          <mc:Fallback>
            <w:pict>
              <v:rect id="_x0000_s1122" style="visibility:visible;position:absolute;margin-left:117.4pt;margin-top:174.6pt;width:207.0pt;height:21.0pt;z-index:25171558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pPr>
                      <w:r>
                        <w:rPr>
                          <w:sz w:val="22"/>
                          <w:szCs w:val="22"/>
                          <w:rtl w:val="0"/>
                          <w:lang w:val="de-DE"/>
                        </w:rPr>
                        <w:t>tacit knowledge</w:t>
                      </w:r>
                    </w:p>
                  </w:txbxContent>
                </v:textbox>
                <w10:wrap type="none" side="bothSides" anchorx="text"/>
              </v:rect>
            </w:pict>
          </mc:Fallback>
        </mc:AlternateContent>
      </w:r>
      <w:r>
        <w:rPr>
          <w:rtl w:val="0"/>
        </w:rPr>
        <mc:AlternateContent>
          <mc:Choice Requires="wps">
            <w:drawing>
              <wp:anchor distT="0" distB="0" distL="0" distR="0" simplePos="0" relativeHeight="251714560" behindDoc="0" locked="0" layoutInCell="1" allowOverlap="1">
                <wp:simplePos x="0" y="0"/>
                <wp:positionH relativeFrom="column">
                  <wp:posOffset>1548130</wp:posOffset>
                </wp:positionH>
                <wp:positionV relativeFrom="line">
                  <wp:posOffset>1130935</wp:posOffset>
                </wp:positionV>
                <wp:extent cx="2000250" cy="590550"/>
                <wp:effectExtent l="0" t="0" r="0" b="0"/>
                <wp:wrapNone/>
                <wp:docPr id="1073741925" name="officeArt object"/>
                <wp:cNvGraphicFramePr/>
                <a:graphic xmlns:a="http://schemas.openxmlformats.org/drawingml/2006/main">
                  <a:graphicData uri="http://schemas.microsoft.com/office/word/2010/wordprocessingShape">
                    <wps:wsp>
                      <wps:cNvSpPr/>
                      <wps:spPr>
                        <a:xfrm>
                          <a:off x="0" y="0"/>
                          <a:ext cx="2000250" cy="5905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Standard"/>
                              <w:rPr>
                                <w:sz w:val="22"/>
                                <w:szCs w:val="22"/>
                              </w:rPr>
                            </w:pPr>
                            <w:r>
                              <w:rPr>
                                <w:rFonts w:ascii="Times New Roman" w:cs="Arial Unicode MS" w:hAnsi="Arial Unicode MS" w:eastAsia="Arial Unicode MS"/>
                                <w:sz w:val="22"/>
                                <w:szCs w:val="22"/>
                                <w:rtl w:val="0"/>
                                <w:lang w:val="de-DE"/>
                              </w:rPr>
                              <w:t>kollektiv</w:t>
                            </w:r>
                          </w:p>
                          <w:p>
                            <w:pPr>
                              <w:pStyle w:val="Standard"/>
                              <w:rPr>
                                <w:sz w:val="22"/>
                                <w:szCs w:val="22"/>
                              </w:rPr>
                            </w:pPr>
                            <w:r>
                              <w:rPr>
                                <w:rFonts w:ascii="Times New Roman" w:cs="Arial Unicode MS" w:hAnsi="Arial Unicode MS" w:eastAsia="Arial Unicode MS"/>
                                <w:sz w:val="22"/>
                                <w:szCs w:val="22"/>
                                <w:rtl w:val="0"/>
                              </w:rPr>
                              <w:tab/>
                              <w:t>Bewusstes/Unbewusstes</w:t>
                            </w:r>
                          </w:p>
                          <w:p>
                            <w:pPr>
                              <w:pStyle w:val="Standard"/>
                            </w:pPr>
                            <w:r>
                              <w:rPr>
                                <w:rFonts w:ascii="Times New Roman" w:cs="Arial Unicode MS" w:hAnsi="Arial Unicode MS" w:eastAsia="Arial Unicode MS"/>
                                <w:sz w:val="22"/>
                                <w:szCs w:val="22"/>
                                <w:rtl w:val="0"/>
                                <w:lang w:val="de-DE"/>
                              </w:rPr>
                              <w:t>kollektive Identit</w:t>
                            </w:r>
                            <w:r>
                              <w:rPr>
                                <w:rFonts w:ascii="Arial Unicode MS" w:cs="Arial Unicode MS" w:hAnsi="Times New Roman" w:eastAsia="Arial Unicode MS" w:hint="default"/>
                                <w:sz w:val="22"/>
                                <w:szCs w:val="22"/>
                                <w:rtl w:val="0"/>
                                <w:lang w:val="de-DE"/>
                              </w:rPr>
                              <w:t>ä</w:t>
                            </w:r>
                            <w:r>
                              <w:rPr>
                                <w:rFonts w:ascii="Times New Roman" w:cs="Arial Unicode MS" w:hAnsi="Arial Unicode MS" w:eastAsia="Arial Unicode MS"/>
                                <w:sz w:val="22"/>
                                <w:szCs w:val="22"/>
                                <w:rtl w:val="0"/>
                                <w:lang w:val="de-DE"/>
                              </w:rPr>
                              <w:t>ten</w:t>
                            </w:r>
                          </w:p>
                        </w:txbxContent>
                      </wps:txbx>
                      <wps:bodyPr wrap="square" lIns="45719" tIns="45719" rIns="45719" bIns="45719" numCol="1" anchor="t">
                        <a:noAutofit/>
                      </wps:bodyPr>
                    </wps:wsp>
                  </a:graphicData>
                </a:graphic>
              </wp:anchor>
            </w:drawing>
          </mc:Choice>
          <mc:Fallback>
            <w:pict>
              <v:rect id="_x0000_s1123" style="visibility:visible;position:absolute;margin-left:121.9pt;margin-top:89.1pt;width:157.5pt;height:46.5pt;z-index:25171456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rPr>
                          <w:sz w:val="22"/>
                          <w:szCs w:val="22"/>
                        </w:rPr>
                      </w:pPr>
                      <w:r>
                        <w:rPr>
                          <w:rFonts w:ascii="Times New Roman" w:cs="Arial Unicode MS" w:hAnsi="Arial Unicode MS" w:eastAsia="Arial Unicode MS"/>
                          <w:sz w:val="22"/>
                          <w:szCs w:val="22"/>
                          <w:rtl w:val="0"/>
                          <w:lang w:val="de-DE"/>
                        </w:rPr>
                        <w:t>kollektiv</w:t>
                      </w:r>
                    </w:p>
                    <w:p>
                      <w:pPr>
                        <w:pStyle w:val="Standard"/>
                        <w:rPr>
                          <w:sz w:val="22"/>
                          <w:szCs w:val="22"/>
                        </w:rPr>
                      </w:pPr>
                      <w:r>
                        <w:rPr>
                          <w:rFonts w:ascii="Times New Roman" w:cs="Arial Unicode MS" w:hAnsi="Arial Unicode MS" w:eastAsia="Arial Unicode MS"/>
                          <w:sz w:val="22"/>
                          <w:szCs w:val="22"/>
                          <w:rtl w:val="0"/>
                        </w:rPr>
                        <w:tab/>
                        <w:t>Bewusstes/Unbewusstes</w:t>
                      </w:r>
                    </w:p>
                    <w:p>
                      <w:pPr>
                        <w:pStyle w:val="Standard"/>
                      </w:pPr>
                      <w:r>
                        <w:rPr>
                          <w:rFonts w:ascii="Times New Roman" w:cs="Arial Unicode MS" w:hAnsi="Arial Unicode MS" w:eastAsia="Arial Unicode MS"/>
                          <w:sz w:val="22"/>
                          <w:szCs w:val="22"/>
                          <w:rtl w:val="0"/>
                          <w:lang w:val="de-DE"/>
                        </w:rPr>
                        <w:t>kollektive Identit</w:t>
                      </w:r>
                      <w:r>
                        <w:rPr>
                          <w:rFonts w:ascii="Arial Unicode MS" w:cs="Arial Unicode MS" w:hAnsi="Times New Roman" w:eastAsia="Arial Unicode MS" w:hint="default"/>
                          <w:sz w:val="22"/>
                          <w:szCs w:val="22"/>
                          <w:rtl w:val="0"/>
                          <w:lang w:val="de-DE"/>
                        </w:rPr>
                        <w:t>ä</w:t>
                      </w:r>
                      <w:r>
                        <w:rPr>
                          <w:rFonts w:ascii="Times New Roman" w:cs="Arial Unicode MS" w:hAnsi="Arial Unicode MS" w:eastAsia="Arial Unicode MS"/>
                          <w:sz w:val="22"/>
                          <w:szCs w:val="22"/>
                          <w:rtl w:val="0"/>
                          <w:lang w:val="de-DE"/>
                        </w:rPr>
                        <w:t>ten</w:t>
                      </w:r>
                    </w:p>
                  </w:txbxContent>
                </v:textbox>
                <w10:wrap type="none" side="bothSides" anchorx="text"/>
              </v:rect>
            </w:pict>
          </mc:Fallback>
        </mc:AlternateContent>
      </w:r>
      <w:r>
        <w:rPr>
          <w:rtl w:val="0"/>
        </w:rPr>
        <mc:AlternateContent>
          <mc:Choice Requires="wps">
            <w:drawing>
              <wp:anchor distT="0" distB="0" distL="0" distR="0" simplePos="0" relativeHeight="251713536" behindDoc="0" locked="0" layoutInCell="1" allowOverlap="1">
                <wp:simplePos x="0" y="0"/>
                <wp:positionH relativeFrom="column">
                  <wp:posOffset>1557655</wp:posOffset>
                </wp:positionH>
                <wp:positionV relativeFrom="line">
                  <wp:posOffset>530860</wp:posOffset>
                </wp:positionV>
                <wp:extent cx="1695450" cy="581025"/>
                <wp:effectExtent l="0" t="0" r="0" b="0"/>
                <wp:wrapNone/>
                <wp:docPr id="1073741926" name="officeArt object"/>
                <wp:cNvGraphicFramePr/>
                <a:graphic xmlns:a="http://schemas.openxmlformats.org/drawingml/2006/main">
                  <a:graphicData uri="http://schemas.microsoft.com/office/word/2010/wordprocessingShape">
                    <wps:wsp>
                      <wps:cNvSpPr/>
                      <wps:spPr>
                        <a:xfrm>
                          <a:off x="0" y="0"/>
                          <a:ext cx="1695450" cy="581025"/>
                        </a:xfrm>
                        <a:prstGeom prst="rect">
                          <a:avLst/>
                        </a:prstGeom>
                        <a:solidFill>
                          <a:srgbClr val="FFFFFF"/>
                        </a:solidFill>
                        <a:ln w="12700" cap="flat">
                          <a:noFill/>
                          <a:miter lim="400000"/>
                        </a:ln>
                        <a:effectLst/>
                      </wps:spPr>
                      <wps:txbx>
                        <w:txbxContent>
                          <w:p>
                            <w:pPr>
                              <w:pStyle w:val="Standard"/>
                              <w:rPr>
                                <w:sz w:val="22"/>
                                <w:szCs w:val="22"/>
                              </w:rPr>
                            </w:pPr>
                            <w:r>
                              <w:rPr>
                                <w:rFonts w:ascii="Arial Unicode MS" w:cs="Arial Unicode MS" w:hAnsi="Times New Roman" w:eastAsia="Arial Unicode MS" w:hint="default"/>
                                <w:sz w:val="22"/>
                                <w:szCs w:val="22"/>
                                <w:rtl w:val="0"/>
                                <w:lang w:val="de-DE"/>
                              </w:rPr>
                              <w:t>„</w:t>
                            </w:r>
                            <w:r>
                              <w:rPr>
                                <w:rFonts w:ascii="Times New Roman" w:cs="Arial Unicode MS" w:hAnsi="Arial Unicode MS" w:eastAsia="Arial Unicode MS"/>
                                <w:sz w:val="22"/>
                                <w:szCs w:val="22"/>
                                <w:rtl w:val="0"/>
                                <w:lang w:val="de-DE"/>
                              </w:rPr>
                              <w:t>KULTUR</w:t>
                            </w:r>
                            <w:r>
                              <w:rPr>
                                <w:rFonts w:ascii="Arial Unicode MS" w:cs="Arial Unicode MS" w:hAnsi="Times New Roman" w:eastAsia="Arial Unicode MS" w:hint="default"/>
                                <w:sz w:val="22"/>
                                <w:szCs w:val="22"/>
                                <w:rtl w:val="0"/>
                                <w:lang w:val="de-DE"/>
                              </w:rPr>
                              <w:t xml:space="preserve">“ </w:t>
                            </w:r>
                            <w:r>
                              <w:rPr>
                                <w:rFonts w:ascii="Times New Roman" w:cs="Arial Unicode MS" w:hAnsi="Arial Unicode MS" w:eastAsia="Arial Unicode MS"/>
                                <w:sz w:val="22"/>
                                <w:szCs w:val="22"/>
                                <w:rtl w:val="0"/>
                                <w:lang w:val="de-DE"/>
                              </w:rPr>
                              <w:t>i. S. von</w:t>
                            </w:r>
                          </w:p>
                          <w:p>
                            <w:pPr>
                              <w:pStyle w:val="Standard"/>
                              <w:rPr>
                                <w:sz w:val="22"/>
                                <w:szCs w:val="22"/>
                              </w:rPr>
                            </w:pPr>
                            <w:r>
                              <w:rPr>
                                <w:rFonts w:ascii="Times New Roman" w:cs="Arial Unicode MS" w:hAnsi="Arial Unicode MS" w:eastAsia="Arial Unicode MS"/>
                                <w:sz w:val="22"/>
                                <w:szCs w:val="22"/>
                                <w:rtl w:val="0"/>
                                <w:lang w:val="de-DE"/>
                              </w:rPr>
                              <w:t>Standard, Normalit</w:t>
                            </w:r>
                            <w:r>
                              <w:rPr>
                                <w:rFonts w:ascii="Arial Unicode MS" w:cs="Arial Unicode MS" w:hAnsi="Times New Roman" w:eastAsia="Arial Unicode MS" w:hint="default"/>
                                <w:sz w:val="22"/>
                                <w:szCs w:val="22"/>
                                <w:rtl w:val="0"/>
                                <w:lang w:val="de-DE"/>
                              </w:rPr>
                              <w:t>ä</w:t>
                            </w:r>
                            <w:r>
                              <w:rPr>
                                <w:rFonts w:ascii="Times New Roman" w:cs="Arial Unicode MS" w:hAnsi="Arial Unicode MS" w:eastAsia="Arial Unicode MS"/>
                                <w:sz w:val="22"/>
                                <w:szCs w:val="22"/>
                                <w:rtl w:val="0"/>
                                <w:lang w:val="de-DE"/>
                              </w:rPr>
                              <w:t>ten</w:t>
                            </w:r>
                          </w:p>
                          <w:p>
                            <w:pPr>
                              <w:pStyle w:val="Standard"/>
                            </w:pPr>
                            <w:r>
                              <w:rPr>
                                <w:rFonts w:ascii="Times New Roman" w:cs="Arial Unicode MS" w:hAnsi="Arial Unicode MS" w:eastAsia="Arial Unicode MS"/>
                                <w:sz w:val="22"/>
                                <w:szCs w:val="22"/>
                                <w:rtl w:val="0"/>
                                <w:lang w:val="de-DE"/>
                              </w:rPr>
                              <w:t>(das Kollektive; Hansen)</w:t>
                            </w:r>
                          </w:p>
                        </w:txbxContent>
                      </wps:txbx>
                      <wps:bodyPr wrap="square" lIns="45719" tIns="45719" rIns="45719" bIns="45719" numCol="1" anchor="t">
                        <a:noAutofit/>
                      </wps:bodyPr>
                    </wps:wsp>
                  </a:graphicData>
                </a:graphic>
              </wp:anchor>
            </w:drawing>
          </mc:Choice>
          <mc:Fallback>
            <w:pict>
              <v:rect id="_x0000_s1124" style="visibility:visible;position:absolute;margin-left:122.7pt;margin-top:41.8pt;width:133.5pt;height:45.8pt;z-index:25171353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rPr>
                          <w:sz w:val="22"/>
                          <w:szCs w:val="22"/>
                        </w:rPr>
                      </w:pPr>
                      <w:r>
                        <w:rPr>
                          <w:rFonts w:ascii="Arial Unicode MS" w:cs="Arial Unicode MS" w:hAnsi="Times New Roman" w:eastAsia="Arial Unicode MS" w:hint="default"/>
                          <w:sz w:val="22"/>
                          <w:szCs w:val="22"/>
                          <w:rtl w:val="0"/>
                          <w:lang w:val="de-DE"/>
                        </w:rPr>
                        <w:t>„</w:t>
                      </w:r>
                      <w:r>
                        <w:rPr>
                          <w:rFonts w:ascii="Times New Roman" w:cs="Arial Unicode MS" w:hAnsi="Arial Unicode MS" w:eastAsia="Arial Unicode MS"/>
                          <w:sz w:val="22"/>
                          <w:szCs w:val="22"/>
                          <w:rtl w:val="0"/>
                          <w:lang w:val="de-DE"/>
                        </w:rPr>
                        <w:t>KULTUR</w:t>
                      </w:r>
                      <w:r>
                        <w:rPr>
                          <w:rFonts w:ascii="Arial Unicode MS" w:cs="Arial Unicode MS" w:hAnsi="Times New Roman" w:eastAsia="Arial Unicode MS" w:hint="default"/>
                          <w:sz w:val="22"/>
                          <w:szCs w:val="22"/>
                          <w:rtl w:val="0"/>
                          <w:lang w:val="de-DE"/>
                        </w:rPr>
                        <w:t xml:space="preserve">“ </w:t>
                      </w:r>
                      <w:r>
                        <w:rPr>
                          <w:rFonts w:ascii="Times New Roman" w:cs="Arial Unicode MS" w:hAnsi="Arial Unicode MS" w:eastAsia="Arial Unicode MS"/>
                          <w:sz w:val="22"/>
                          <w:szCs w:val="22"/>
                          <w:rtl w:val="0"/>
                          <w:lang w:val="de-DE"/>
                        </w:rPr>
                        <w:t>i. S. von</w:t>
                      </w:r>
                    </w:p>
                    <w:p>
                      <w:pPr>
                        <w:pStyle w:val="Standard"/>
                        <w:rPr>
                          <w:sz w:val="22"/>
                          <w:szCs w:val="22"/>
                        </w:rPr>
                      </w:pPr>
                      <w:r>
                        <w:rPr>
                          <w:rFonts w:ascii="Times New Roman" w:cs="Arial Unicode MS" w:hAnsi="Arial Unicode MS" w:eastAsia="Arial Unicode MS"/>
                          <w:sz w:val="22"/>
                          <w:szCs w:val="22"/>
                          <w:rtl w:val="0"/>
                          <w:lang w:val="de-DE"/>
                        </w:rPr>
                        <w:t>Standard, Normalit</w:t>
                      </w:r>
                      <w:r>
                        <w:rPr>
                          <w:rFonts w:ascii="Arial Unicode MS" w:cs="Arial Unicode MS" w:hAnsi="Times New Roman" w:eastAsia="Arial Unicode MS" w:hint="default"/>
                          <w:sz w:val="22"/>
                          <w:szCs w:val="22"/>
                          <w:rtl w:val="0"/>
                          <w:lang w:val="de-DE"/>
                        </w:rPr>
                        <w:t>ä</w:t>
                      </w:r>
                      <w:r>
                        <w:rPr>
                          <w:rFonts w:ascii="Times New Roman" w:cs="Arial Unicode MS" w:hAnsi="Arial Unicode MS" w:eastAsia="Arial Unicode MS"/>
                          <w:sz w:val="22"/>
                          <w:szCs w:val="22"/>
                          <w:rtl w:val="0"/>
                          <w:lang w:val="de-DE"/>
                        </w:rPr>
                        <w:t>ten</w:t>
                      </w:r>
                    </w:p>
                    <w:p>
                      <w:pPr>
                        <w:pStyle w:val="Standard"/>
                      </w:pPr>
                      <w:r>
                        <w:rPr>
                          <w:rFonts w:ascii="Times New Roman" w:cs="Arial Unicode MS" w:hAnsi="Arial Unicode MS" w:eastAsia="Arial Unicode MS"/>
                          <w:sz w:val="22"/>
                          <w:szCs w:val="22"/>
                          <w:rtl w:val="0"/>
                          <w:lang w:val="de-DE"/>
                        </w:rPr>
                        <w:t>(das Kollektive; Hansen)</w:t>
                      </w:r>
                    </w:p>
                  </w:txbxContent>
                </v:textbox>
                <w10:wrap type="none" side="bothSides" anchorx="text"/>
              </v:rect>
            </w:pict>
          </mc:Fallback>
        </mc:AlternateContent>
      </w:r>
    </w:p>
    <w:p>
      <w:pPr>
        <w:pStyle w:val="Manuskript"/>
        <w:rPr>
          <w:rtl w:val="0"/>
        </w:rPr>
      </w:pPr>
      <w:r>
        <w:rPr>
          <w:rtl w:val="0"/>
        </w:rPr>
        <mc:AlternateContent>
          <mc:Choice Requires="wps">
            <w:drawing>
              <wp:anchor distT="0" distB="0" distL="0" distR="0" simplePos="0" relativeHeight="251740160" behindDoc="0" locked="0" layoutInCell="1" allowOverlap="1">
                <wp:simplePos x="0" y="0"/>
                <wp:positionH relativeFrom="column">
                  <wp:posOffset>4567555</wp:posOffset>
                </wp:positionH>
                <wp:positionV relativeFrom="line">
                  <wp:posOffset>946150</wp:posOffset>
                </wp:positionV>
                <wp:extent cx="1266825" cy="704850"/>
                <wp:effectExtent l="0" t="0" r="0" b="0"/>
                <wp:wrapNone/>
                <wp:docPr id="1073741927" name="officeArt object"/>
                <wp:cNvGraphicFramePr/>
                <a:graphic xmlns:a="http://schemas.openxmlformats.org/drawingml/2006/main">
                  <a:graphicData uri="http://schemas.microsoft.com/office/word/2010/wordprocessingShape">
                    <wps:wsp>
                      <wps:cNvSpPr/>
                      <wps:spPr>
                        <a:xfrm>
                          <a:off x="0" y="0"/>
                          <a:ext cx="1266825" cy="7048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Endnotentext"/>
                              <w:rPr>
                                <w:rtl w:val="0"/>
                              </w:rPr>
                            </w:pPr>
                            <w:r>
                              <w:rPr>
                                <w:rFonts w:ascii="Times New Roman" w:cs="Arial Unicode MS" w:hAnsi="Arial Unicode MS" w:eastAsia="Arial Unicode MS"/>
                                <w:rtl w:val="0"/>
                                <w:lang w:val="de-DE"/>
                              </w:rPr>
                              <w:t>Deutungsmuster</w:t>
                            </w:r>
                          </w:p>
                          <w:p>
                            <w:pPr>
                              <w:pStyle w:val="Standard"/>
                              <w:rPr>
                                <w:sz w:val="20"/>
                                <w:szCs w:val="20"/>
                              </w:rPr>
                            </w:pPr>
                            <w:r>
                              <w:rPr>
                                <w:rFonts w:ascii="Times New Roman" w:cs="Arial Unicode MS" w:hAnsi="Arial Unicode MS" w:eastAsia="Arial Unicode MS"/>
                                <w:sz w:val="20"/>
                                <w:szCs w:val="20"/>
                                <w:rtl w:val="0"/>
                                <w:lang w:val="de-DE"/>
                              </w:rPr>
                              <w:t>(ph</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nomenologische</w:t>
                            </w:r>
                          </w:p>
                          <w:p>
                            <w:pPr>
                              <w:pStyle w:val="Standard"/>
                              <w:rPr>
                                <w:sz w:val="20"/>
                                <w:szCs w:val="20"/>
                              </w:rPr>
                            </w:pPr>
                            <w:r>
                              <w:rPr>
                                <w:rFonts w:ascii="Times New Roman" w:cs="Arial Unicode MS" w:hAnsi="Arial Unicode MS" w:eastAsia="Arial Unicode MS"/>
                                <w:sz w:val="20"/>
                                <w:szCs w:val="20"/>
                                <w:rtl w:val="0"/>
                                <w:lang w:val="de-DE"/>
                              </w:rPr>
                              <w:t>Soziologie;</w:t>
                            </w:r>
                          </w:p>
                          <w:p>
                            <w:pPr>
                              <w:pStyle w:val="Standard"/>
                            </w:pPr>
                            <w:r>
                              <w:rPr>
                                <w:rFonts w:ascii="Times New Roman" w:cs="Arial Unicode MS" w:hAnsi="Arial Unicode MS" w:eastAsia="Arial Unicode MS"/>
                                <w:sz w:val="20"/>
                                <w:szCs w:val="20"/>
                                <w:rtl w:val="0"/>
                                <w:lang w:val="de-DE"/>
                              </w:rPr>
                              <w:t>Leith</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user)</w:t>
                            </w:r>
                          </w:p>
                        </w:txbxContent>
                      </wps:txbx>
                      <wps:bodyPr wrap="square" lIns="45719" tIns="45719" rIns="45719" bIns="45719" numCol="1" anchor="t">
                        <a:noAutofit/>
                      </wps:bodyPr>
                    </wps:wsp>
                  </a:graphicData>
                </a:graphic>
              </wp:anchor>
            </w:drawing>
          </mc:Choice>
          <mc:Fallback>
            <w:pict>
              <v:rect id="_x0000_s1125" style="visibility:visible;position:absolute;margin-left:359.6pt;margin-top:74.5pt;width:99.8pt;height:55.5pt;z-index:25174016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Endnotentext"/>
                        <w:rPr>
                          <w:rtl w:val="0"/>
                        </w:rPr>
                      </w:pPr>
                      <w:r>
                        <w:rPr>
                          <w:rFonts w:ascii="Times New Roman" w:cs="Arial Unicode MS" w:hAnsi="Arial Unicode MS" w:eastAsia="Arial Unicode MS"/>
                          <w:rtl w:val="0"/>
                          <w:lang w:val="de-DE"/>
                        </w:rPr>
                        <w:t>Deutungsmuster</w:t>
                      </w:r>
                    </w:p>
                    <w:p>
                      <w:pPr>
                        <w:pStyle w:val="Standard"/>
                        <w:rPr>
                          <w:sz w:val="20"/>
                          <w:szCs w:val="20"/>
                        </w:rPr>
                      </w:pPr>
                      <w:r>
                        <w:rPr>
                          <w:rFonts w:ascii="Times New Roman" w:cs="Arial Unicode MS" w:hAnsi="Arial Unicode MS" w:eastAsia="Arial Unicode MS"/>
                          <w:sz w:val="20"/>
                          <w:szCs w:val="20"/>
                          <w:rtl w:val="0"/>
                          <w:lang w:val="de-DE"/>
                        </w:rPr>
                        <w:t>(ph</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nomenologische</w:t>
                      </w:r>
                    </w:p>
                    <w:p>
                      <w:pPr>
                        <w:pStyle w:val="Standard"/>
                        <w:rPr>
                          <w:sz w:val="20"/>
                          <w:szCs w:val="20"/>
                        </w:rPr>
                      </w:pPr>
                      <w:r>
                        <w:rPr>
                          <w:rFonts w:ascii="Times New Roman" w:cs="Arial Unicode MS" w:hAnsi="Arial Unicode MS" w:eastAsia="Arial Unicode MS"/>
                          <w:sz w:val="20"/>
                          <w:szCs w:val="20"/>
                          <w:rtl w:val="0"/>
                          <w:lang w:val="de-DE"/>
                        </w:rPr>
                        <w:t>Soziologie;</w:t>
                      </w:r>
                    </w:p>
                    <w:p>
                      <w:pPr>
                        <w:pStyle w:val="Standard"/>
                      </w:pPr>
                      <w:r>
                        <w:rPr>
                          <w:rFonts w:ascii="Times New Roman" w:cs="Arial Unicode MS" w:hAnsi="Arial Unicode MS" w:eastAsia="Arial Unicode MS"/>
                          <w:sz w:val="20"/>
                          <w:szCs w:val="20"/>
                          <w:rtl w:val="0"/>
                          <w:lang w:val="de-DE"/>
                        </w:rPr>
                        <w:t>Leith</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user)</w:t>
                      </w:r>
                    </w:p>
                  </w:txbxContent>
                </v:textbox>
                <w10:wrap type="none" side="bothSides" anchorx="text"/>
              </v:rect>
            </w:pict>
          </mc:Fallback>
        </mc:AlternateConten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 xml:space="preserve">4. Kulturdiskurse und der Beitrag der Fachwissenschaften </w:t>
      </w:r>
      <w:r>
        <w:rPr>
          <w:rFonts w:ascii="Arial Unicode MS" w:cs="Arial Unicode MS" w:hAnsi="Times New Roman Bold" w:eastAsia="Arial Unicode MS" w:hint="default"/>
          <w:rtl w:val="0"/>
          <w:lang w:val="de-DE"/>
        </w:rPr>
        <w:t xml:space="preserve">– </w:t>
      </w:r>
      <w:r>
        <w:rPr>
          <w:rFonts w:ascii="Times New Roman Bold" w:cs="Arial Unicode MS" w:hAnsi="Arial Unicode MS" w:eastAsia="Arial Unicode MS"/>
          <w:rtl w:val="0"/>
          <w:lang w:val="de-DE"/>
        </w:rPr>
        <w:t xml:space="preserve">ein Streifzug </w:t>
      </w:r>
      <w:r>
        <w:rPr>
          <w:rFonts w:ascii="Arial Unicode MS" w:cs="Arial Unicode MS" w:hAnsi="Times New Roman Bold" w:eastAsia="Arial Unicode MS" w:hint="default"/>
          <w:rtl w:val="0"/>
          <w:lang w:val="de-DE"/>
        </w:rPr>
        <w:t xml:space="preserve">– </w:t>
      </w:r>
    </w:p>
    <w:p>
      <w:pPr>
        <w:pStyle w:val="Standard"/>
        <w:rPr>
          <w:rtl w:val="0"/>
        </w:rPr>
      </w:pPr>
    </w:p>
    <w:p>
      <w:pPr>
        <w:pStyle w:val="Standard"/>
        <w:rPr>
          <w:rtl w:val="0"/>
        </w:rPr>
      </w:pPr>
      <w:r>
        <w:rPr>
          <w:rFonts w:ascii="Times New Roman" w:cs="Arial Unicode MS" w:hAnsi="Arial Unicode MS" w:eastAsia="Arial Unicode MS"/>
          <w:rtl w:val="0"/>
          <w:lang w:val="de-DE"/>
        </w:rPr>
        <w:t>Kulturdiskurse und ihre Quellen</w:t>
      </w:r>
    </w:p>
    <w:p>
      <w:pPr>
        <w:pStyle w:val="Manuskript"/>
        <w:rPr>
          <w:rtl w:val="0"/>
        </w:rPr>
      </w:pPr>
    </w:p>
    <w:p>
      <w:pPr>
        <w:pStyle w:val="Manuskript"/>
        <w:rPr>
          <w:rtl w:val="0"/>
        </w:rPr>
      </w:pPr>
      <w:r>
        <w:rPr>
          <w:rFonts w:ascii="Times New Roman" w:cs="Arial Unicode MS" w:hAnsi="Arial Unicode MS" w:eastAsia="Arial Unicode MS"/>
          <w:rtl w:val="0"/>
          <w:lang w:val="de-DE"/>
        </w:rPr>
        <w:t>Bei der obigen Vorstellung von Kulturbegriffen wurde bereits deutlich: Kulturdiskurse haben in der Regel ihre spezifische fachliche Heimat, sie entstehen in bestimmten disziplin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Kontexten. Man kann dabei davon ausgehen, dass die fachliche Zugeh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rigkeit der jeweiligen Kulturdiskussion auf die Art der Begriffsbildung Einfluss hat. Philosophen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von Herder bis Cassirer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spielen eine gewisse Rolle. Brackert/Wefelmeyer (1984, 1990) stellen philosophischen Kulturkonzepte vor, wobei es durchaus aufschlussreich ist, dass die Autoren,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Rousseau und Herder, Hegel oder Marx, J</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nger oder Gehlen verhandeln, nicht nur Philosophen, sondern sehr stark Literaturwissenschaftler (wie die beiden Herausgeber) oder auch Politologen sind (siehe auch Konersmann 1996).</w:t>
      </w:r>
    </w:p>
    <w:p>
      <w:pPr>
        <w:pStyle w:val="Manuskript"/>
        <w:rPr>
          <w:rtl w:val="0"/>
        </w:rPr>
      </w:pPr>
      <w:r>
        <w:rPr>
          <w:rFonts w:ascii="Times New Roman" w:cs="Arial Unicode MS" w:hAnsi="Arial Unicode MS" w:eastAsia="Arial Unicode MS"/>
          <w:rtl w:val="0"/>
          <w:lang w:val="de-DE"/>
        </w:rPr>
        <w:t>Im Zuge der Diskussion und Durchsetzung der Postmoderne (siehe exemplarisch Kuhlmann 1994) sind zwar auch (gelernte) Philosophen (wie Lyotard oder Welsch), aber es sind auch Kunsttheoretiker, Kulturgeographen, Soziologen und immer wieder Literaturwissenschaftler wichtige Akteure.</w:t>
      </w:r>
    </w:p>
    <w:p>
      <w:pPr>
        <w:pStyle w:val="Manuskript"/>
        <w:rPr>
          <w:rtl w:val="0"/>
        </w:rPr>
      </w:pPr>
      <w:r>
        <w:rPr>
          <w:rFonts w:ascii="Times New Roman" w:cs="Arial Unicode MS" w:hAnsi="Arial Unicode MS" w:eastAsia="Arial Unicode MS"/>
          <w:rtl w:val="0"/>
          <w:lang w:val="de-DE"/>
        </w:rPr>
        <w:t>Man kann die These aufstellen, dass der Kulturdiskurs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 von Philosophen, dann von Ethnologen und 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lich sehr stark von Literaturwissenschaftlern gepr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gt wurde. In der Tat kann man gewisse Konkurrenzen um das Deutungsrecht in Sachen Kultur feststellen. Wir befinden uns hier in dem klassischen Konflikt nicht nur zwischen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zwei Kulturen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(im Sinne von Snow) der Literatur- und Naturwissenschaft, sondern der drei Kulturen im Sinne von Lepenies (1985), der den Konkurrenzkampf der beiden genannten seit dem 19. Jahrhundert um die Soziologie erweitert: Es geht um das Deutungsrecht, es geht um hegemoniale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mpfe nicht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 xml:space="preserve">von abstrakten Disziplinen, sondern zwischen ganz realen Menschengruppen. Es geht darum, wer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den Menschen der Industriegesellschaft die angemessene Lebenslehre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anbietet. Wir sind hier also wieder mitten in einer Kulturfunktion, der Funktion der Gesellschafts- und Zeitdiagnose und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damit verbunden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Funktion der Sinngebung und Orientierung. Und die Wahrnehmung dieser Funktionen, so zeigt es auch die Geschichte, ist durchaus lukrativ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jeweiligen Berufsvertreter und Institutionen. Es gibt also nicht nur einen Kampf der Kulturen im Sinne von Bourdieu, es geht auch um Rangk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mpfe bei der Hegemonie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Deutungsrecht und Begriffe (so wiederum Bourdieu in seinen Arbeiten zu den Intellektuellen und den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akademischen Institutionen: die noblesse de robe). </w:t>
      </w:r>
    </w:p>
    <w:p>
      <w:pPr>
        <w:pStyle w:val="Manuskript"/>
        <w:rPr>
          <w:rtl w:val="0"/>
        </w:rPr>
      </w:pPr>
      <w:r>
        <w:rPr>
          <w:rFonts w:ascii="Times New Roman" w:cs="Arial Unicode MS" w:hAnsi="Arial Unicode MS" w:eastAsia="Arial Unicode MS"/>
          <w:rtl w:val="0"/>
          <w:lang w:val="de-DE"/>
        </w:rPr>
        <w:t xml:space="preserve">Literaten und Literaturwissenschaftler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zwei sehr deutlich zu unterscheidende Personengruppen, die im Subsystem Literatur nicht unbedingt freundlich miteinander umgehen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haben immer gewichtige Anspr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che auf das Deutungsrecht erhoben. Man denke an die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franz</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sischen Romanciers Flaubert, Balzac und Zola im 19. Jahrhundert. Der von Wordsworth gepr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gte Begriff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hlskultur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die gerade von Schriftstellern geformt werde, wird auch von dem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beraus einflussreichen britischen Literaturwissenschaftler und Kulturtheoretiker Raimond Williams hochgehalten.</w:t>
      </w:r>
    </w:p>
    <w:p>
      <w:pPr>
        <w:pStyle w:val="Manuskript"/>
        <w:rPr>
          <w:rtl w:val="0"/>
        </w:rPr>
      </w:pPr>
      <w:r>
        <w:rPr>
          <w:rFonts w:ascii="Times New Roman" w:cs="Arial Unicode MS" w:hAnsi="Arial Unicode MS" w:eastAsia="Arial Unicode MS"/>
          <w:rtl w:val="0"/>
          <w:lang w:val="de-DE"/>
        </w:rPr>
        <w:t>Literarische Herangehensweisen haben inzwischen in allen Disziplinen eine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Konjunktur, wobei es immer wieder die Form des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hlens ist, auf die man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ckkommt. Daran macht man inzwischen sogar schon im Rahmen umfassender Zeitdiagnosen die Spezifik einer neuen Epoche fest. Die Postmoderne kritisiert etwa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hlungen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In der Geschichtswissenschaft gibt es einen Paradigmenstreit dar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wie Historiographie zu betreiben ist und welche Rolle der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hlende) Geschichtswissenschaftler dabei spielt. Nicht erst seit dem Epoche machenden Werk von Haydon White (1991, zuerst in Englisch 1973, 1990) werden Theorien des Narrativen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Entschl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sselung der Techniken der Geschichtsschreibung genutzt. Es geht dabei um nichts weniger als den Zugang zu und Umgang mit der Wahrheit. Eine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hnliche Diskussion gibt es seit Jahren in der Ethnologie, seitdem Tageb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cher bedeutender Ethnologen erhebliche Zweifel an der Unabh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ngigkeit und Objektivit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ihrer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Beobachtungen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haben aufkommen lassen. Mit der Infragestellung bisheriger Forschungsstandards in Einzeldisziplinen geraten dann auch naturgem</w:t>
      </w:r>
      <w:r>
        <w:rPr>
          <w:rFonts w:ascii="Arial Unicode MS" w:cs="Arial Unicode MS" w:hAnsi="Times New Roman" w:eastAsia="Arial Unicode MS" w:hint="default"/>
          <w:rtl w:val="0"/>
          <w:lang w:val="de-DE"/>
        </w:rPr>
        <w:t xml:space="preserve">äß </w:t>
      </w:r>
      <w:r>
        <w:rPr>
          <w:rFonts w:ascii="Times New Roman" w:cs="Arial Unicode MS" w:hAnsi="Arial Unicode MS" w:eastAsia="Arial Unicode MS"/>
          <w:rtl w:val="0"/>
          <w:lang w:val="de-DE"/>
        </w:rPr>
        <w:t>die in diesen Einzeldisziplinen bislang vertretenen Kulturkonzepte in die Kritik. Eurozentrismus, Essentialismus und Ontologisierung, die Unterstellung von Homogenit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einer klaren 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umlichen und zeitlichen Abgrenzbarkeit von Kultur: all diese Merkmale,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Container-Begriffe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 Beck) kennzeichnen, werden an bisherigen Kulturkonzepten diagnostiziert. Diese kritische Linie wird in konstruktivistischen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tzen noch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rkt (Schmidt 1994), die unter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nicht mehr die als stabil angenommenen und daher im historischen Prozess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 xml:space="preserve">weiterzugebenden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pattern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klassischen soziologischen Systemtheorie (Parsons) verstehen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sondern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unter Nutzung der Luhmannschen Systemtheorie und der Neurowissenschaften </w:t>
      </w:r>
      <w:r>
        <w:rPr>
          <w:rFonts w:ascii="Arial Unicode MS" w:cs="Arial Unicode MS" w:hAnsi="Times New Roman" w:eastAsia="Arial Unicode MS" w:hint="default"/>
          <w:rtl w:val="0"/>
          <w:lang w:val="de-DE"/>
        </w:rPr>
        <w:t xml:space="preserve">– </w:t>
      </w:r>
      <w:r>
        <w:rPr>
          <w:rFonts w:ascii="Times New Roman Bold"/>
          <w:rtl w:val="0"/>
          <w:lang w:val="de-DE"/>
        </w:rPr>
        <w:t>Kultur</w:t>
      </w:r>
      <w:r>
        <w:rPr>
          <w:rFonts w:ascii="Times New Roman" w:cs="Arial Unicode MS" w:hAnsi="Arial Unicode MS" w:eastAsia="Arial Unicode MS"/>
          <w:rtl w:val="0"/>
          <w:lang w:val="de-DE"/>
        </w:rPr>
        <w:t xml:space="preserve"> </w:t>
      </w:r>
      <w:r>
        <w:rPr>
          <w:rFonts w:ascii="Times New Roman Bold"/>
          <w:rtl w:val="0"/>
          <w:lang w:val="de-DE"/>
        </w:rPr>
        <w:t>als</w:t>
      </w:r>
      <w:r>
        <w:rPr>
          <w:rFonts w:ascii="Times New Roman" w:cs="Arial Unicode MS" w:hAnsi="Arial Unicode MS" w:eastAsia="Arial Unicode MS"/>
          <w:rtl w:val="0"/>
          <w:lang w:val="de-DE"/>
        </w:rPr>
        <w:t xml:space="preserve"> </w:t>
      </w:r>
      <w:r>
        <w:rPr>
          <w:rFonts w:ascii="Times New Roman Bold"/>
          <w:rtl w:val="0"/>
          <w:lang w:val="de-DE"/>
        </w:rPr>
        <w:t>Programm</w:t>
      </w:r>
      <w:r>
        <w:rPr>
          <w:rFonts w:ascii="Times New Roman" w:cs="Arial Unicode MS" w:hAnsi="Arial Unicode MS" w:eastAsia="Arial Unicode MS"/>
          <w:rtl w:val="0"/>
          <w:lang w:val="de-DE"/>
        </w:rPr>
        <w:t xml:space="preserve"> der Sinnkonstruktion,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generativen Mechanismus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zur Erzeugung von kulturellem Wissen in der Kommunikation begreifen(siehe Schmidt, a.a.O., Kapitel V, v.a. S. 253f.).</w:t>
      </w:r>
    </w:p>
    <w:p>
      <w:pPr>
        <w:pStyle w:val="Manuskript"/>
        <w:rPr>
          <w:rtl w:val="0"/>
        </w:rPr>
      </w:pPr>
      <w:r>
        <w:rPr>
          <w:rFonts w:ascii="Times New Roman" w:cs="Arial Unicode MS" w:hAnsi="Arial Unicode MS" w:eastAsia="Arial Unicode MS"/>
          <w:rtl w:val="0"/>
          <w:lang w:val="de-DE"/>
        </w:rPr>
        <w:t>Gerade in der bundesdeutschen Diskussion waren immer wieder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 Forschungsprojekte einflussreich im Kulturdiskurs. Und diese Projekte waren immer an Fachdisziplinen gebunden. Einige Beispiele, die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in subjektiver Auswahl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auch in meiner Arbeit eine Rolle spielen. </w:t>
      </w:r>
    </w:p>
    <w:p>
      <w:pPr>
        <w:pStyle w:val="Manuskript"/>
        <w:rPr>
          <w:rtl w:val="0"/>
        </w:rPr>
      </w:pPr>
      <w:r>
        <w:rPr>
          <w:rFonts w:ascii="Times New Roman" w:cs="Arial Unicode MS" w:hAnsi="Arial Unicode MS" w:eastAsia="Arial Unicode MS"/>
          <w:rtl w:val="0"/>
          <w:lang w:val="de-DE"/>
        </w:rPr>
        <w:t>So ist etwa das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projekt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Arch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ologie der literarischen Kommunikation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(rund um Aleida und Jan Assmann, sie Anglistin, er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gyptologe) zu nennen, das ausgehend von dem Er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ffnungsbuch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Schrift und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(Assmann/Hardmeier 1983) inzwischen bei Band VI angekommen ist und sich tiefgehend und interdisziplin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 mit Einsamkeit, Weisheit, Kanon, Text, Geheimnis und immer wieder mit dem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befasst hat und weiterhin befasst.</w:t>
      </w:r>
    </w:p>
    <w:p>
      <w:pPr>
        <w:pStyle w:val="Manuskript"/>
        <w:rPr>
          <w:rtl w:val="0"/>
        </w:rPr>
      </w:pPr>
      <w:r>
        <w:rPr>
          <w:rFonts w:ascii="Times New Roman" w:cs="Arial Unicode MS" w:hAnsi="Arial Unicode MS" w:eastAsia="Arial Unicode MS"/>
          <w:rtl w:val="0"/>
          <w:lang w:val="de-DE"/>
        </w:rPr>
        <w:t xml:space="preserve">Daraus hervorgegangen ist der Forschungsschwerpunkt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Kulturelles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(Assmann 1999) mit der Thematisierung von Schriftlichkeit und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ndlichkeit, Erinnerung, Kultur und Konflikt.</w:t>
      </w:r>
    </w:p>
    <w:p>
      <w:pPr>
        <w:pStyle w:val="Manuskript"/>
        <w:rPr>
          <w:rtl w:val="0"/>
        </w:rPr>
      </w:pPr>
      <w:r>
        <w:rPr>
          <w:rFonts w:ascii="Times New Roman" w:cs="Arial Unicode MS" w:hAnsi="Arial Unicode MS" w:eastAsia="Arial Unicode MS"/>
          <w:rtl w:val="0"/>
          <w:lang w:val="de-DE"/>
        </w:rPr>
        <w:t xml:space="preserve">Der Sonderforschungsbereich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Internationalit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nationaler Literatur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an der Universit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befasst sich historisch und systematisch mit der Konstruktion von Nationalit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durch die Literatur (hierauf komme ich noch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da es sich hierbei offensichtlich um eine entscheidende Kulturfunktion handelt). In diesem Kontext werden gezielt die aus der englischen Literaturwissenschaft kommenden Postcolonial Studies (Said, Bhabha etc.; vgl. Ashcroft 1998, Young 2001 oder Mongia 1996) sowie aktuelle theoretische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tze zur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Erfindung der Nation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(Anderson 1996; Gellner 1997) rezipiert. Ebenso sind hierbei Fragen der Interkulturalit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der Entwicklung kollektiver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mittels Literatur ein wichtiges Thema (vgl. Turk u.a. 1998, Essen u.a. 2000). Innerdisziplin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 ist es wiederum die Literaturwissenschaft, die neue kulturtheoretische Paradigmen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insbesondere die Beziehung zur Ethnographie/Ethnologie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(durchaus kontrovers) diskutiert und etwa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anthropologische Wende in der Literaturwissenschaft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(Backmann-Medick 1996; gemeint ist hier ein amerikanisches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ndnis von anthropology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im Deutschen ist das Ethnologie), propagiert. Hierbei geht es um durchaus produktive Ann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herungen zwischen der Entdeckung der Narrativit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als quasi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bergreifendem Paradigma, vor allem in der Ethnologie, und der (Wieder-)Entdeckung der kulturellen Kontextbez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 der Literatur. Hiermit ist in der englischen Literaturwissenschaft und -geschichte nicht nur der bereits erw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ebenfalls aus der Literaturwissenschaft stammende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Postcolonialismus-Diskurs, sondern auch der von dem amerikanischen Shakespeare-Forscher Stephen Greenblatt entwickelte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New Historicism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ler 2001, Greenblatt 2000) einbezogen. </w:t>
      </w:r>
    </w:p>
    <w:p>
      <w:pPr>
        <w:pStyle w:val="Manuskript"/>
        <w:rPr>
          <w:rtl w:val="0"/>
        </w:rPr>
      </w:pPr>
      <w:r>
        <w:rPr>
          <w:rFonts w:ascii="Times New Roman" w:cs="Arial Unicode MS" w:hAnsi="Arial Unicode MS" w:eastAsia="Arial Unicode MS"/>
          <w:rtl w:val="0"/>
          <w:lang w:val="de-DE"/>
        </w:rPr>
        <w:t>Allerdings blieben solche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tze nicht unwidersprochen. Ich zeige dies am Beispiel des renommierten Literaturwissenschaftlers Walter Haug. Walter Haug (in Neumann/Weigel 2000, S. 201ff.) fragt programmatisch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warum darf Literaturwissenschaft nicht Literaturwissenschaft sein?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Haug kritisiert das problematische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ndnis seiner Fachkollegen, die sich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 darum bem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hten, ihr Fach umzuetikettieren: Literaturwissenschaft als Psychoanalyse, als Ideologiegeschichte, als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tsgeschichte und nunmehr als Kulturwissenschaft. Und so kritisiert er einige dieser Versuche und zeigt Willk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Beliebigkeit und bisweilen sogar eine gewisse Unseri</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auf. Er beginnt mit einer Kritik an der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hmten zivilisationskritischen Deutung der Odyssee in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Dialektik der Aufkl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von Horkheimer/Adorno, an der 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modellartig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zeigt, dass letztlich jede Literatur im Rahmen eines vorgegebenen Sinnhorizontes (Psychoanalyse, Aufkl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rungskritik etc.) gedeutet und passf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hig gemacht werden kann, allerdings ohne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Erkenntnisgewinn, da dies genau das als Ergebnis zeitigt, was man als Grundannahme hineingesteckt hat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hermeneutischer Zirkel</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Fast 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sslich weist er in diesem Zusammenhang auf historische Fehler auf Grund einer zu stark zielorientierten Beweisf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hrung bei Elias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Zivilisationsgeschichte hin, verweist auf die gravierende Kritik von Fachhistorikern wie Richard von 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lmen (und kritisiert den auch in diesem Text zugezogenen Reiner Wild).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hnlich verweist er auf die kritische Diskussion der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tsgeschichte (bei Historikern), kritisiert die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eher unreflektierte </w:t>
      </w:r>
      <w:r>
        <w:rPr>
          <w:rFonts w:ascii="Arial Unicode MS" w:cs="Arial Unicode MS" w:hAnsi="Times New Roman" w:eastAsia="Arial Unicode MS" w:hint="default"/>
          <w:rtl w:val="0"/>
          <w:lang w:val="de-DE"/>
        </w:rPr>
        <w:t>– Ü</w:t>
      </w:r>
      <w:r>
        <w:rPr>
          <w:rFonts w:ascii="Times New Roman" w:cs="Arial Unicode MS" w:hAnsi="Arial Unicode MS" w:eastAsia="Arial Unicode MS"/>
          <w:rtl w:val="0"/>
          <w:lang w:val="de-DE"/>
        </w:rPr>
        <w:t>bertragung literaturwissenschaftlicher Methoden auf die Ethnologie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 als Text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Clifford Geertz) und stellt dann fest, dass die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bertragung einer solchen literaturwissenschaftlich arbeitenden Ethnologie auf die Literaturwissenschaft wenig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berraschende Ergebnisse hat (gezeigt am New Historicism von Stephen Greenblatt). Sein Vorwurf: Vernachl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ssigung der Literarizit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der Literatur, Vernachl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ssingung ihrer Komplexit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zu starke Harmonisierung der Deutungen. </w:t>
      </w:r>
    </w:p>
    <w:p>
      <w:pPr>
        <w:pStyle w:val="Manuskript"/>
        <w:rPr>
          <w:rtl w:val="0"/>
        </w:rPr>
      </w:pPr>
      <w:r>
        <w:rPr>
          <w:rFonts w:ascii="Times New Roman" w:cs="Arial Unicode MS" w:hAnsi="Arial Unicode MS" w:eastAsia="Arial Unicode MS"/>
          <w:rtl w:val="0"/>
          <w:lang w:val="de-DE"/>
        </w:rPr>
        <w:t>Man kann diese kritische Anfrage von Haug mit einiger Berechtigung auch an andere, durchaus einflussreiche Forschungsprojekte stellen. So setzt sich der deutsch-amerikanische Literatur- und Kulturhistoriker Peter Gay mit dem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rgertum des 19. Jahrhunderts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Victorianische Zeit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auseinander und beschreibt in einem monumentalen Werk, dass die dieser Zeit oft zugeschriebene 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derie ein Vorurteil darstellt, das sich angesichts praktizierter Sinnlichkeit und Leidenschaft kaum aufrechterhalten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sst (Gay 1987). In dem dritten Band seines Werke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The Bourgeois Experiment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beschreibt er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 der Gewalt (Gay 1996), die allt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gliche Aggressivit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rgers und ihre meist erfolgreiche zivilisatorische Eind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mmung. Diese Schriften sind hoch interessant gerade in Hinblick auf unsere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tsgeschichtliche Frage nach der Genese der psychischen Innenausstattung des Menschen. Das Problem ist das zu Grunde liegende Theorieprogramm: Es ist ein psychoanalytisches Modell des Menschen, der in diesem Modell von Aggressions- bzw. Todestrieb und Libido getrieben wird. Da dieses Modell vorab unterstellt wird,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berrascht es kaum, dass die historischen Belege genau dieses wiederum zum Ergebnis haben: Der Mensch im Widerstreit seiner Triebe, wobei oft genug die 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nne Schicht der Zivilisation abbl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ttert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mit dramatischen Folgen.</w:t>
      </w:r>
    </w:p>
    <w:p>
      <w:pPr>
        <w:pStyle w:val="Manuskript"/>
        <w:rPr>
          <w:rtl w:val="0"/>
        </w:rPr>
      </w:pPr>
    </w:p>
    <w:p>
      <w:pPr>
        <w:pStyle w:val="Manuskript"/>
        <w:rPr>
          <w:rtl w:val="0"/>
        </w:rPr>
      </w:pPr>
      <w:r>
        <w:rPr>
          <w:rFonts w:ascii="Times New Roman" w:cs="Arial Unicode MS" w:hAnsi="Arial Unicode MS" w:eastAsia="Arial Unicode MS"/>
          <w:rtl w:val="0"/>
          <w:lang w:val="de-DE"/>
        </w:rPr>
        <w:t>Als letzten der hier etwas willk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rlich herausgegriffenen Forschungsschwerpunkte mit einem Einfluss auf die allgemeine Kulturdiskussion will ich die Arbeit der geschichtswissenschaftlich orientierten Forschungsgruppe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Historische Sinnbildung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am Zentrum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interdisziplin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Forschung (ZiF) erw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hnen (Leitung: J</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rn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sen; vgl.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sen 1998, Assmann/Friese 1998). </w:t>
      </w:r>
    </w:p>
    <w:p>
      <w:pPr>
        <w:pStyle w:val="Manuskript"/>
        <w:rPr>
          <w:rtl w:val="0"/>
        </w:rPr>
      </w:pPr>
      <w:r>
        <w:rPr>
          <w:rFonts w:ascii="Times New Roman" w:cs="Arial Unicode MS" w:hAnsi="Arial Unicode MS" w:eastAsia="Arial Unicode MS"/>
          <w:rtl w:val="0"/>
          <w:lang w:val="de-DE"/>
        </w:rPr>
        <w:t>Man sieht, wie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Forschungsf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rderer wie die DFG bzw. disziplin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Schwerpunktsetzungen von Meinungsf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hrern wirksam werden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Diskursverl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ufe. Nur beil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ufig sei erw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hnt, dass im Rahmen der Kunstwissenschaften die Rolle des Bildes an Relevanz gewonnen hat (Boehm 1994, siehe auch Fuchs 2001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Wozu Kunst?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zur Anthropologie der Bildverwendung). In den Theaterwissenschaften ist insbesondere Erika Fischer-Lichte hervorzuheben, die nicht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 xml:space="preserve">die Rezeption von Semiotik und Zivilisationsgeschichte (i.S. von Norbert Elias) in ihrer Disziplin vorangebracht hat, sondern die nunmehr mit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bergreifenden Ambitionen in Berlin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Forschungsprojekte zur Theatralit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und dem Performativen als universellen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kulturellen Grundmechanismen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untersucht. </w:t>
      </w:r>
    </w:p>
    <w:p>
      <w:pPr>
        <w:pStyle w:val="Manuskript"/>
        <w:rPr>
          <w:rtl w:val="0"/>
        </w:rPr>
      </w:pPr>
      <w:r>
        <w:rPr>
          <w:rFonts w:ascii="Times New Roman" w:cs="Arial Unicode MS" w:hAnsi="Arial Unicode MS" w:eastAsia="Arial Unicode MS"/>
          <w:rtl w:val="0"/>
          <w:lang w:val="de-DE"/>
        </w:rPr>
        <w:t>Angesichts der hier nur angedeuteten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lle von Anschauungen und Bestrebungen im Bereich der Kulturtheorien stellt sich die Frage nach einer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bersicht. So plant das Kulturwissenschaftliche Institut in Essen (2003) eine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bersicht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alle kulturwissenschaftlichen Forschungsprojekte in Deutschland. Die ver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ffentlichte Projektbeschreibung und der Entwurf der Gliederung (als download abrufbar) lassen die zur Zeit umfassendste  Auflistung aller relevanten Themen, Methoden und Entwicklungen erwarten, die sich in dem weiten Feld von Kultur finden lassen. Eine mehrb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ndige Publikation war zum Herbst 2002 geplant, ist jedoch bislang noch nicht erfolgt. </w:t>
      </w:r>
    </w:p>
    <w:p>
      <w:pPr>
        <w:pStyle w:val="Manuskript"/>
        <w:rPr>
          <w:rtl w:val="0"/>
        </w:rPr>
      </w:pP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erst hilfreich sind zudem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neben den oben erw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hnten historischen Darstellungen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Sammel-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berblickswerke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aktuelle Entwicklungen in der Kulturtheorie (vgl. etwa Schr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der/Breuninger 2001) sowie Einf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hrungen und Gesamtdarstellungen in spartenbezogene Kulturdiskurse: Das schon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ltere, aber noch immer 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tzliche Buch von Greverus (1987) zur (damaligen) Volkskunde, von Kohl (1993) zur Ethnologie, von Baecker (2001) als Ann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herung an Kultur aus der Sicht des Lehrgebietes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Unternehmenskultur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von Jung (1999, unter einem allerdings etwas irref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hrenden Titel), der jedoch letztlich nur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ltere philosophische und soziologische Kulturtheorien behandelt; zur Kulturgeschichte siehe Daniel (2002). Hilfreich sind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auch einschl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gige W</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rterb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cher. Hier sei wenigstens auf zwei W</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rterb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cher aus dem Metzler-Verlag hingewiesen (N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nning 2001 und Schnell 2000, vor allem die Artikel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Kulturtheorie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mit zahlreichen Literaturhinweisen). </w:t>
      </w:r>
    </w:p>
    <w:p>
      <w:pPr>
        <w:pStyle w:val="Manuskript"/>
        <w:rPr>
          <w:rtl w:val="0"/>
        </w:rPr>
      </w:pPr>
      <w:r>
        <w:rPr>
          <w:rFonts w:ascii="Times New Roman" w:cs="Arial Unicode MS" w:hAnsi="Arial Unicode MS" w:eastAsia="Arial Unicode MS"/>
          <w:rtl w:val="0"/>
          <w:lang w:val="de-DE"/>
        </w:rPr>
        <w:t xml:space="preserve">Auch Kulturwissenschaften sind Teil des Systems, das sie untersuchen. Sie stehen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in Anwendung der oben vorgetragenen Grundidee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daher auch unter dem Zwang der Selbstbeobachtung und Selbstreflexion. So stellen Helduser/Schwietring (2002) eine ganze Reihe von Beitr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gen vor, die selbstkritisch und selbstreflexiv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cultural turn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ihren jeweiligen Fachdisziplinen (von der Kultursoziologie zu den Cultural Studies, von der Unternehmenskultur zu den Naturwissenschaften) darstellen.</w:t>
      </w:r>
    </w:p>
    <w:p>
      <w:pPr>
        <w:pStyle w:val="Manuskript"/>
        <w:rPr>
          <w:rtl w:val="0"/>
        </w:rPr>
      </w:pPr>
      <w:r>
        <w:rPr>
          <w:rFonts w:ascii="Times New Roman" w:cs="Arial Unicode MS" w:hAnsi="Arial Unicode MS" w:eastAsia="Arial Unicode MS"/>
          <w:rtl w:val="0"/>
          <w:lang w:val="de-DE"/>
        </w:rPr>
        <w:t>Bezogen auf die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heren Geistes- und heutigen Kulturwissenschaften liefert Steenblock (1999) den Entwurf einer philosophischen Grundlegung mit dem Ziel, die klassischen Geisteswissenschaften, so wie sie etwa von Wilhelm Dilthey systematisch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ndet worden sind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mit der ihnen eigenen wissenschaftlichen,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mlich der hermeneutischen Methode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nunmehr als Kulturwissenschaften neu zu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nden. Das Anliegen von Steenblock ist in seiner legitimatorischen Zielstellung durchaus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hnlich dem Anliegen dieses Textes, wenn es darum geht, gute 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Relevanz der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heren) Geisteswissenschaften als Orientierungs- und Sinnstiftungsprojekte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den Einzelnen (Bildung) und die Gesellschaft (Kultur) zu finden. Dies nennt Steenblock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kulturelle Bildung</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Er findet acht systematische Aspekte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Bildung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Grundbegriff seiner Philosophie der Geisteswissenschaften (ebd., S. 217 ff.):</w:t>
      </w:r>
    </w:p>
    <w:p>
      <w:pPr>
        <w:pStyle w:val="Formatvorlage1"/>
        <w:numPr>
          <w:ilvl w:val="0"/>
          <w:numId w:val="29"/>
        </w:numPr>
        <w:tabs>
          <w:tab w:val="num" w:pos="360"/>
          <w:tab w:val="clear" w:pos="567"/>
          <w:tab w:val="clear" w:pos="850"/>
          <w:tab w:val="clear" w:pos="1134"/>
          <w:tab w:val="clear" w:pos="141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0"/>
        </w:tabs>
        <w:ind w:left="360" w:hanging="360"/>
        <w:rPr>
          <w:position w:val="0"/>
          <w:rtl w:val="0"/>
        </w:rPr>
      </w:pPr>
      <w:r>
        <w:rPr>
          <w:rtl w:val="0"/>
          <w:lang w:val="de-DE"/>
        </w:rPr>
        <w:t>Das Subjekt entwickelt seine Identit</w:t>
      </w:r>
      <w:r>
        <w:rPr>
          <w:rFonts w:hAnsi="Times New Roman" w:hint="default"/>
          <w:rtl w:val="0"/>
          <w:lang w:val="de-DE"/>
        </w:rPr>
        <w:t>ä</w:t>
      </w:r>
      <w:r>
        <w:rPr>
          <w:rtl w:val="0"/>
          <w:lang w:val="de-DE"/>
        </w:rPr>
        <w:t>t in der Auseinandersetzung mit den Geisteswissenschaften. Das meint die Rede von Bildung als subjektiver Seite von Kultur in selbstgesteuerten Prozessen, die immer auch die Beziehungen des Ichs zu der Welt zum Gegenstand machen.</w:t>
      </w:r>
    </w:p>
    <w:p>
      <w:pPr>
        <w:pStyle w:val="Formatvorlage1"/>
        <w:numPr>
          <w:ilvl w:val="0"/>
          <w:numId w:val="29"/>
        </w:numPr>
        <w:tabs>
          <w:tab w:val="num" w:pos="360"/>
          <w:tab w:val="clear" w:pos="567"/>
          <w:tab w:val="clear" w:pos="850"/>
          <w:tab w:val="clear" w:pos="1134"/>
          <w:tab w:val="clear" w:pos="141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0"/>
        </w:tabs>
        <w:ind w:left="360" w:hanging="360"/>
        <w:rPr>
          <w:position w:val="0"/>
          <w:rtl w:val="0"/>
        </w:rPr>
      </w:pPr>
      <w:r>
        <w:rPr>
          <w:rtl w:val="0"/>
          <w:lang w:val="de-DE"/>
        </w:rPr>
        <w:t xml:space="preserve">Bildung ist immer auch sozialer Bezug in Verantwortung. </w:t>
      </w:r>
      <w:r>
        <w:rPr>
          <w:rFonts w:hAnsi="Times New Roman" w:hint="default"/>
          <w:rtl w:val="0"/>
          <w:lang w:val="de-DE"/>
        </w:rPr>
        <w:t>„</w:t>
      </w:r>
      <w:r>
        <w:rPr>
          <w:rtl w:val="0"/>
          <w:lang w:val="de-DE"/>
        </w:rPr>
        <w:t>Bildung</w:t>
      </w:r>
      <w:r>
        <w:rPr>
          <w:rFonts w:hAnsi="Times New Roman" w:hint="default"/>
          <w:rtl w:val="0"/>
          <w:lang w:val="de-DE"/>
        </w:rPr>
        <w:t xml:space="preserve">“ </w:t>
      </w:r>
      <w:r>
        <w:rPr>
          <w:rtl w:val="0"/>
          <w:lang w:val="de-DE"/>
        </w:rPr>
        <w:t>meint also nicht blo</w:t>
      </w:r>
      <w:r>
        <w:rPr>
          <w:rFonts w:hAnsi="Times New Roman" w:hint="default"/>
          <w:rtl w:val="0"/>
          <w:lang w:val="de-DE"/>
        </w:rPr>
        <w:t xml:space="preserve">ß </w:t>
      </w:r>
      <w:r>
        <w:rPr>
          <w:i w:val="1"/>
          <w:iCs w:val="1"/>
          <w:rtl w:val="0"/>
          <w:lang w:val="de-DE"/>
        </w:rPr>
        <w:t>Wissen</w:t>
      </w:r>
      <w:r>
        <w:rPr>
          <w:rtl w:val="0"/>
          <w:lang w:val="de-DE"/>
        </w:rPr>
        <w:t xml:space="preserve"> um das Richtige, sondern zeigt sich im </w:t>
      </w:r>
      <w:r>
        <w:rPr>
          <w:i w:val="1"/>
          <w:iCs w:val="1"/>
          <w:rtl w:val="0"/>
          <w:lang w:val="de-DE"/>
        </w:rPr>
        <w:t>Handeln</w:t>
      </w:r>
      <w:r>
        <w:rPr>
          <w:rtl w:val="0"/>
          <w:lang w:val="de-DE"/>
        </w:rPr>
        <w:t>.</w:t>
      </w:r>
    </w:p>
    <w:p>
      <w:pPr>
        <w:pStyle w:val="Formatvorlage1"/>
        <w:numPr>
          <w:ilvl w:val="0"/>
          <w:numId w:val="29"/>
        </w:numPr>
        <w:tabs>
          <w:tab w:val="num" w:pos="360"/>
          <w:tab w:val="clear" w:pos="567"/>
          <w:tab w:val="clear" w:pos="850"/>
          <w:tab w:val="clear" w:pos="1134"/>
          <w:tab w:val="clear" w:pos="141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0"/>
        </w:tabs>
        <w:ind w:left="360" w:hanging="360"/>
        <w:rPr>
          <w:position w:val="0"/>
          <w:rtl w:val="0"/>
        </w:rPr>
      </w:pPr>
      <w:r>
        <w:rPr>
          <w:rtl w:val="0"/>
          <w:lang w:val="de-DE"/>
        </w:rPr>
        <w:t>Bildung ist historische Bildung, was insbesondere bedeutet, Geschichte als kontingentes Produkt menschlichen Handelns zu verstehen.</w:t>
      </w:r>
    </w:p>
    <w:p>
      <w:pPr>
        <w:pStyle w:val="Formatvorlage1"/>
        <w:numPr>
          <w:ilvl w:val="0"/>
          <w:numId w:val="29"/>
        </w:numPr>
        <w:tabs>
          <w:tab w:val="num" w:pos="360"/>
          <w:tab w:val="clear" w:pos="567"/>
          <w:tab w:val="clear" w:pos="850"/>
          <w:tab w:val="clear" w:pos="1134"/>
          <w:tab w:val="clear" w:pos="141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0"/>
        </w:tabs>
        <w:ind w:left="360" w:hanging="360"/>
        <w:rPr>
          <w:position w:val="0"/>
          <w:rtl w:val="0"/>
        </w:rPr>
      </w:pPr>
      <w:r>
        <w:rPr>
          <w:rtl w:val="0"/>
          <w:lang w:val="de-DE"/>
        </w:rPr>
        <w:t>Bildung ist Bildung f</w:t>
      </w:r>
      <w:r>
        <w:rPr>
          <w:rFonts w:hAnsi="Times New Roman" w:hint="default"/>
          <w:rtl w:val="0"/>
          <w:lang w:val="de-DE"/>
        </w:rPr>
        <w:t>ü</w:t>
      </w:r>
      <w:r>
        <w:rPr>
          <w:rtl w:val="0"/>
          <w:lang w:val="de-DE"/>
        </w:rPr>
        <w:t xml:space="preserve">r alle und bezieht sich auf die </w:t>
      </w:r>
      <w:r>
        <w:rPr>
          <w:rFonts w:hAnsi="Times New Roman" w:hint="default"/>
          <w:rtl w:val="0"/>
          <w:lang w:val="de-DE"/>
        </w:rPr>
        <w:t>„</w:t>
      </w:r>
      <w:r>
        <w:rPr>
          <w:rtl w:val="0"/>
          <w:lang w:val="de-DE"/>
        </w:rPr>
        <w:t>Kultivierung des Alltags</w:t>
      </w:r>
      <w:r>
        <w:rPr>
          <w:rFonts w:hAnsi="Times New Roman" w:hint="default"/>
          <w:rtl w:val="0"/>
          <w:lang w:val="de-DE"/>
        </w:rPr>
        <w:t xml:space="preserve">“ </w:t>
      </w:r>
      <w:r>
        <w:rPr>
          <w:rtl w:val="0"/>
          <w:lang w:val="de-DE"/>
        </w:rPr>
        <w:t>(Liebau). Dies bedeutet auch, die Bildungsorte und die sozialen Prozesse, die im Umgang mit Bildung geschehen, im Auge zu behalten.</w:t>
      </w:r>
    </w:p>
    <w:p>
      <w:pPr>
        <w:pStyle w:val="Formatvorlage1"/>
        <w:numPr>
          <w:ilvl w:val="0"/>
          <w:numId w:val="29"/>
        </w:numPr>
        <w:tabs>
          <w:tab w:val="num" w:pos="360"/>
          <w:tab w:val="clear" w:pos="567"/>
          <w:tab w:val="clear" w:pos="850"/>
          <w:tab w:val="clear" w:pos="1134"/>
          <w:tab w:val="clear" w:pos="141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0"/>
        </w:tabs>
        <w:ind w:left="360" w:hanging="360"/>
        <w:rPr>
          <w:position w:val="0"/>
          <w:rtl w:val="0"/>
        </w:rPr>
      </w:pPr>
      <w:r>
        <w:rPr>
          <w:rtl w:val="0"/>
          <w:lang w:val="de-DE"/>
        </w:rPr>
        <w:t xml:space="preserve">Bildung hat eine </w:t>
      </w:r>
      <w:r>
        <w:rPr>
          <w:rFonts w:hAnsi="Times New Roman" w:hint="default"/>
          <w:rtl w:val="0"/>
          <w:lang w:val="de-DE"/>
        </w:rPr>
        <w:t>„</w:t>
      </w:r>
      <w:r>
        <w:rPr>
          <w:rtl w:val="0"/>
          <w:lang w:val="de-DE"/>
        </w:rPr>
        <w:t>materiale</w:t>
      </w:r>
      <w:r>
        <w:rPr>
          <w:rFonts w:hAnsi="Times New Roman" w:hint="default"/>
          <w:rtl w:val="0"/>
          <w:lang w:val="de-DE"/>
        </w:rPr>
        <w:t xml:space="preserve">“ </w:t>
      </w:r>
      <w:r>
        <w:rPr>
          <w:rtl w:val="0"/>
          <w:lang w:val="de-DE"/>
        </w:rPr>
        <w:t>Seite, die die Kultur in den Blick nimmt.</w:t>
      </w:r>
    </w:p>
    <w:p>
      <w:pPr>
        <w:pStyle w:val="Formatvorlage1"/>
        <w:numPr>
          <w:ilvl w:val="0"/>
          <w:numId w:val="29"/>
        </w:numPr>
        <w:tabs>
          <w:tab w:val="num" w:pos="360"/>
          <w:tab w:val="clear" w:pos="567"/>
          <w:tab w:val="clear" w:pos="850"/>
          <w:tab w:val="clear" w:pos="1134"/>
          <w:tab w:val="clear" w:pos="141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0"/>
        </w:tabs>
        <w:ind w:left="360" w:hanging="360"/>
        <w:rPr>
          <w:position w:val="0"/>
          <w:rtl w:val="0"/>
        </w:rPr>
      </w:pPr>
      <w:r>
        <w:rPr>
          <w:rtl w:val="0"/>
          <w:lang w:val="de-DE"/>
        </w:rPr>
        <w:t>Bildung ist Reflexionsbereitschaft und -kompetenz gegen</w:t>
      </w:r>
      <w:r>
        <w:rPr>
          <w:rFonts w:hAnsi="Times New Roman" w:hint="default"/>
          <w:rtl w:val="0"/>
          <w:lang w:val="de-DE"/>
        </w:rPr>
        <w:t>ü</w:t>
      </w:r>
      <w:r>
        <w:rPr>
          <w:rtl w:val="0"/>
          <w:lang w:val="de-DE"/>
        </w:rPr>
        <w:t>ber der Welt.</w:t>
      </w:r>
    </w:p>
    <w:p>
      <w:pPr>
        <w:pStyle w:val="Formatvorlage1"/>
        <w:numPr>
          <w:ilvl w:val="0"/>
          <w:numId w:val="29"/>
        </w:numPr>
        <w:tabs>
          <w:tab w:val="num" w:pos="360"/>
          <w:tab w:val="clear" w:pos="567"/>
          <w:tab w:val="clear" w:pos="850"/>
          <w:tab w:val="clear" w:pos="1134"/>
          <w:tab w:val="clear" w:pos="141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0"/>
        </w:tabs>
        <w:ind w:left="360" w:hanging="360"/>
        <w:rPr>
          <w:position w:val="0"/>
          <w:rtl w:val="0"/>
        </w:rPr>
      </w:pPr>
      <w:r>
        <w:rPr>
          <w:rtl w:val="0"/>
          <w:lang w:val="de-DE"/>
        </w:rPr>
        <w:t>Bildung zielt auf Koh</w:t>
      </w:r>
      <w:r>
        <w:rPr>
          <w:rFonts w:hAnsi="Times New Roman" w:hint="default"/>
          <w:rtl w:val="0"/>
          <w:lang w:val="de-DE"/>
        </w:rPr>
        <w:t>ä</w:t>
      </w:r>
      <w:r>
        <w:rPr>
          <w:rtl w:val="0"/>
          <w:lang w:val="de-DE"/>
        </w:rPr>
        <w:t>renz.</w:t>
      </w:r>
    </w:p>
    <w:p>
      <w:pPr>
        <w:pStyle w:val="Formatvorlage1"/>
        <w:numPr>
          <w:ilvl w:val="0"/>
          <w:numId w:val="29"/>
        </w:numPr>
        <w:tabs>
          <w:tab w:val="num" w:pos="360"/>
          <w:tab w:val="clear" w:pos="567"/>
          <w:tab w:val="clear" w:pos="850"/>
          <w:tab w:val="clear" w:pos="1134"/>
          <w:tab w:val="clear" w:pos="141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0"/>
        </w:tabs>
        <w:ind w:left="360" w:hanging="360"/>
        <w:rPr>
          <w:position w:val="0"/>
          <w:rtl w:val="0"/>
        </w:rPr>
      </w:pPr>
      <w:r>
        <w:rPr>
          <w:rFonts w:hAnsi="Times New Roman" w:hint="default"/>
          <w:rtl w:val="0"/>
          <w:lang w:val="de-DE"/>
        </w:rPr>
        <w:t>„</w:t>
      </w:r>
      <w:r>
        <w:rPr>
          <w:rtl w:val="0"/>
          <w:lang w:val="de-DE"/>
        </w:rPr>
        <w:t>Bildung</w:t>
      </w:r>
      <w:r>
        <w:rPr>
          <w:rFonts w:hAnsi="Times New Roman" w:hint="default"/>
          <w:rtl w:val="0"/>
          <w:lang w:val="de-DE"/>
        </w:rPr>
        <w:t xml:space="preserve">“ </w:t>
      </w:r>
      <w:r>
        <w:rPr>
          <w:rtl w:val="0"/>
          <w:lang w:val="de-DE"/>
        </w:rPr>
        <w:t>enth</w:t>
      </w:r>
      <w:r>
        <w:rPr>
          <w:rFonts w:hAnsi="Times New Roman" w:hint="default"/>
          <w:rtl w:val="0"/>
          <w:lang w:val="de-DE"/>
        </w:rPr>
        <w:t>ä</w:t>
      </w:r>
      <w:r>
        <w:rPr>
          <w:rtl w:val="0"/>
          <w:lang w:val="de-DE"/>
        </w:rPr>
        <w:t xml:space="preserve">lt </w:t>
      </w:r>
      <w:r>
        <w:rPr>
          <w:rFonts w:hAnsi="Times New Roman" w:hint="default"/>
          <w:rtl w:val="0"/>
          <w:lang w:val="de-DE"/>
        </w:rPr>
        <w:t xml:space="preserve">– </w:t>
      </w:r>
      <w:r>
        <w:rPr>
          <w:rtl w:val="0"/>
          <w:lang w:val="de-DE"/>
        </w:rPr>
        <w:t xml:space="preserve">allen realgeschichtlichen Katastrophen zum Trotz </w:t>
      </w:r>
      <w:r>
        <w:rPr>
          <w:rFonts w:hAnsi="Times New Roman" w:hint="default"/>
          <w:rtl w:val="0"/>
          <w:lang w:val="de-DE"/>
        </w:rPr>
        <w:t xml:space="preserve">– </w:t>
      </w:r>
      <w:r>
        <w:rPr>
          <w:rtl w:val="0"/>
          <w:lang w:val="de-DE"/>
        </w:rPr>
        <w:t>die Hoffnung auf eine Bildung nicht blo</w:t>
      </w:r>
      <w:r>
        <w:rPr>
          <w:rFonts w:hAnsi="Times New Roman" w:hint="default"/>
          <w:rtl w:val="0"/>
          <w:lang w:val="de-DE"/>
        </w:rPr>
        <w:t xml:space="preserve">ß </w:t>
      </w:r>
      <w:r>
        <w:rPr>
          <w:rtl w:val="0"/>
          <w:lang w:val="de-DE"/>
        </w:rPr>
        <w:t>des Einzelnen, sondern auch der Gattung zum Besseren. Dies meint, da</w:t>
      </w:r>
      <w:r>
        <w:rPr>
          <w:rFonts w:hAnsi="Times New Roman" w:hint="default"/>
          <w:rtl w:val="0"/>
          <w:lang w:val="de-DE"/>
        </w:rPr>
        <w:t xml:space="preserve">ß – </w:t>
      </w:r>
      <w:r>
        <w:rPr>
          <w:rtl w:val="0"/>
          <w:lang w:val="de-DE"/>
        </w:rPr>
        <w:t>in s</w:t>
      </w:r>
      <w:r>
        <w:rPr>
          <w:rFonts w:hAnsi="Times New Roman" w:hint="default"/>
          <w:rtl w:val="0"/>
          <w:lang w:val="de-DE"/>
        </w:rPr>
        <w:t>ä</w:t>
      </w:r>
      <w:r>
        <w:rPr>
          <w:rtl w:val="0"/>
          <w:lang w:val="de-DE"/>
        </w:rPr>
        <w:t xml:space="preserve">kularer Form </w:t>
      </w:r>
      <w:r>
        <w:rPr>
          <w:rFonts w:hAnsi="Times New Roman" w:hint="default"/>
          <w:rtl w:val="0"/>
          <w:lang w:val="de-DE"/>
        </w:rPr>
        <w:t xml:space="preserve">– </w:t>
      </w:r>
      <w:r>
        <w:rPr>
          <w:rtl w:val="0"/>
          <w:lang w:val="de-DE"/>
        </w:rPr>
        <w:t>die Erl</w:t>
      </w:r>
      <w:r>
        <w:rPr>
          <w:rFonts w:hAnsi="Times New Roman" w:hint="default"/>
          <w:rtl w:val="0"/>
          <w:lang w:val="de-DE"/>
        </w:rPr>
        <w:t>ö</w:t>
      </w:r>
      <w:r>
        <w:rPr>
          <w:rtl w:val="0"/>
          <w:lang w:val="de-DE"/>
        </w:rPr>
        <w:t>sungshoffnung (als theologische Impr</w:t>
      </w:r>
      <w:r>
        <w:rPr>
          <w:rFonts w:hAnsi="Times New Roman" w:hint="default"/>
          <w:rtl w:val="0"/>
          <w:lang w:val="de-DE"/>
        </w:rPr>
        <w:t>ä</w:t>
      </w:r>
      <w:r>
        <w:rPr>
          <w:rtl w:val="0"/>
          <w:lang w:val="de-DE"/>
        </w:rPr>
        <w:t>gnierung) aufrecht erhalten wird.</w:t>
      </w:r>
    </w:p>
    <w:p>
      <w:pPr>
        <w:pStyle w:val="Formatvorlage1"/>
        <w:rPr>
          <w:rtl w:val="0"/>
        </w:rPr>
      </w:pPr>
    </w:p>
    <w:p>
      <w:pPr>
        <w:pStyle w:val="Formatvorlage1"/>
        <w:rPr>
          <w:rtl w:val="0"/>
        </w:rPr>
      </w:pPr>
      <w:r>
        <w:rPr>
          <w:rFonts w:ascii="Times New Roman" w:cs="Arial Unicode MS" w:hAnsi="Arial Unicode MS" w:eastAsia="Arial Unicode MS"/>
          <w:rtl w:val="0"/>
          <w:lang w:val="de-DE"/>
        </w:rPr>
        <w:t>Allerdings eine Hoffnung best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tigt diese Auffassung von Bildung nicht: </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Menschen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sich ihre Humanit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selbst erarbeiten in ihrer Welt, die von vielen schwerlich kalkulierbaren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rlichen, gesellschaftlichen und kulturellen Faktoren und Gesetzm</w:t>
      </w:r>
      <w:r>
        <w:rPr>
          <w:rFonts w:ascii="Arial Unicode MS" w:cs="Arial Unicode MS" w:hAnsi="Times New Roman" w:eastAsia="Arial Unicode MS" w:hint="default"/>
          <w:rtl w:val="0"/>
          <w:lang w:val="de-DE"/>
        </w:rPr>
        <w:t>äß</w:t>
      </w:r>
      <w:r>
        <w:rPr>
          <w:rFonts w:ascii="Times New Roman" w:cs="Arial Unicode MS" w:hAnsi="Arial Unicode MS" w:eastAsia="Arial Unicode MS"/>
          <w:rtl w:val="0"/>
          <w:lang w:val="de-DE"/>
        </w:rPr>
        <w:t>igkeiten nicht eben nur g</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nstig gepr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gt ist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256).</w:t>
      </w:r>
    </w:p>
    <w:p>
      <w:pPr>
        <w:pStyle w:val="Formatvorlage1"/>
        <w:rPr>
          <w:rtl w:val="0"/>
        </w:rPr>
      </w:pPr>
    </w:p>
    <w:p>
      <w:pPr>
        <w:pStyle w:val="Formatvorlage1"/>
        <w:rPr>
          <w:rtl w:val="0"/>
        </w:rPr>
      </w:pPr>
      <w:r>
        <w:rPr>
          <w:rFonts w:ascii="Times New Roman" w:cs="Arial Unicode MS" w:hAnsi="Arial Unicode MS" w:eastAsia="Arial Unicode MS"/>
          <w:rtl w:val="0"/>
          <w:lang w:val="de-DE"/>
        </w:rPr>
        <w:t xml:space="preserve">Offensichtlich gibt es viele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bereinstimmungen zwischen dieser Konzeption kultureller Bildung und meinen eigenen Analysen und Thesen. Es gibt allerdings auch einige aus meiner Sicht unterbelichtete Punkte, die mit der Konzentration Steenblocks auf das Geistige zu tun haben. Dies betrifft etwa die Vernachl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ssigung politischer und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konomischer Prozesse, obwohl Heydorn und Marx ausf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hrlich in ihrer Kritik an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idealistischen Beschr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nkung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des Humboldtschen Bildungsbegriffs gew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rdigt werden (ebd., S. 185 ff.). Die dargestellte Konzeption eines umfassenden und durchaus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eine Orientierung des </w:t>
      </w:r>
      <w:r>
        <w:rPr>
          <w:rFonts w:ascii="Times New Roman" w:cs="Arial Unicode MS" w:hAnsi="Arial Unicode MS" w:eastAsia="Arial Unicode MS"/>
          <w:i w:val="1"/>
          <w:iCs w:val="1"/>
          <w:rtl w:val="0"/>
          <w:lang w:val="de-DE"/>
        </w:rPr>
        <w:t>praktischen</w:t>
      </w:r>
      <w:r>
        <w:rPr>
          <w:rFonts w:ascii="Times New Roman" w:cs="Arial Unicode MS" w:hAnsi="Arial Unicode MS" w:eastAsia="Arial Unicode MS"/>
          <w:rtl w:val="0"/>
          <w:lang w:val="de-DE"/>
        </w:rPr>
        <w:t xml:space="preserve"> Handelns tauglichen Bildungsbegriffs wird zudem durch diese bewusste Begrenzung und Konzentration auf einen Umgang mit Geistes- und Kultur</w:t>
      </w:r>
      <w:r>
        <w:rPr>
          <w:rFonts w:ascii="Times New Roman" w:cs="Arial Unicode MS" w:hAnsi="Arial Unicode MS" w:eastAsia="Arial Unicode MS"/>
          <w:i w:val="1"/>
          <w:iCs w:val="1"/>
          <w:rtl w:val="0"/>
          <w:lang w:val="de-DE"/>
        </w:rPr>
        <w:t>wissenschaften</w:t>
      </w:r>
      <w:r>
        <w:rPr>
          <w:rFonts w:ascii="Arial Unicode MS" w:cs="Arial Unicode MS" w:hAnsi="Times New Roman" w:eastAsia="Arial Unicode MS" w:hint="default"/>
          <w:rtl w:val="0"/>
          <w:lang w:val="de-DE"/>
        </w:rPr>
        <w:t xml:space="preserve"> – </w:t>
      </w:r>
      <w:r>
        <w:rPr>
          <w:rFonts w:ascii="Times New Roman" w:cs="Arial Unicode MS" w:hAnsi="Arial Unicode MS" w:eastAsia="Arial Unicode MS"/>
          <w:rtl w:val="0"/>
          <w:lang w:val="de-DE"/>
        </w:rPr>
        <w:t>was also stets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 auf eine besondere Form der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i w:val="1"/>
          <w:iCs w:val="1"/>
          <w:rtl w:val="0"/>
          <w:lang w:val="de-DE"/>
        </w:rPr>
        <w:t>geistigen</w:t>
      </w:r>
      <w:r>
        <w:rPr>
          <w:rFonts w:ascii="Times New Roman" w:cs="Arial Unicode MS" w:hAnsi="Arial Unicode MS" w:eastAsia="Arial Unicode MS"/>
          <w:rtl w:val="0"/>
          <w:lang w:val="de-DE"/>
        </w:rPr>
        <w:t xml:space="preserve"> Auseinandersetzung mit Ergebnissen dieser Disziplinen </w:t>
      </w:r>
      <w:r>
        <w:rPr>
          <w:rFonts w:ascii="Arial Unicode MS" w:cs="Arial Unicode MS" w:hAnsi="Times New Roman" w:eastAsia="Arial Unicode MS" w:hint="default"/>
          <w:rtl w:val="0"/>
          <w:lang w:val="de-DE"/>
        </w:rPr>
        <w:t>– ü</w:t>
      </w:r>
      <w:r>
        <w:rPr>
          <w:rFonts w:ascii="Times New Roman" w:cs="Arial Unicode MS" w:hAnsi="Arial Unicode MS" w:eastAsia="Arial Unicode MS"/>
          <w:rtl w:val="0"/>
          <w:lang w:val="de-DE"/>
        </w:rPr>
        <w:t>berhaupt nicht in ihren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ausgelotet. Selbst der Umgang mit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 wird bei Steenblock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eine Auseinandersetzung mit schon vorhandener Kunst (mittelalterliche Kathedralen, Jackson Pollock, Walter Felsenstein; S. 238 f.), so dass auch hierbei die Chancen nicht genutzt werden, in gegenst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ndlichem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nstlerischem Handeln neue oder bislang unentdeckte Potenzen der Person auszuloten, um so auch auf praktische Weise an einer konkreten Utopie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glicher Entwicklungsperspektiven zu arbeiten bzw. Kritik an der je vorhandenen Gesellschaft auch sinnlich erleben zu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w:t>
      </w:r>
    </w:p>
    <w:p>
      <w:pPr>
        <w:pStyle w:val="Manuskript"/>
        <w:rPr>
          <w:rtl w:val="0"/>
        </w:rPr>
      </w:pPr>
    </w:p>
    <w:p>
      <w:pPr>
        <w:pStyle w:val="Manuskript"/>
        <w:rPr>
          <w:rtl w:val="0"/>
        </w:rPr>
      </w:pPr>
      <w:r>
        <w:rPr>
          <w:rFonts w:ascii="Times New Roman" w:cs="Arial Unicode MS" w:hAnsi="Arial Unicode MS" w:eastAsia="Arial Unicode MS"/>
          <w:rtl w:val="0"/>
          <w:lang w:val="de-DE"/>
        </w:rPr>
        <w:t>Der Beitrag von Einzelwissenschaften</w:t>
      </w:r>
    </w:p>
    <w:p>
      <w:pPr>
        <w:pStyle w:val="Manuskript"/>
        <w:rPr>
          <w:rtl w:val="0"/>
        </w:rPr>
      </w:pPr>
      <w:r>
        <w:rPr>
          <w:rFonts w:ascii="Times New Roman" w:cs="Arial Unicode MS" w:hAnsi="Arial Unicode MS" w:eastAsia="Arial Unicode MS"/>
          <w:rtl w:val="0"/>
          <w:lang w:val="de-DE"/>
        </w:rPr>
        <w:t>Auf einzelne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Forschungszusammenh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 jeweils aus den einzelnen Literaturwissenschaften, der Geschichtswissenschaft und der Soziologie wurde oben bereits hingewiesen. Ich will hier einige weitere Aspekte vorstellen, die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Ziel dieses Textes relevant sind. Im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chsten Teil werden dann einzelne Begriffe und Konzepte 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utert. Dabei muss eigentlich nicht mehr in jedem Einzelfall explizit gesagt werden, dass z. T. erbitterte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mpfe um das richtige Forschungsparadigma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werden. Grob kann man dabei als Polarit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dieser Auseinandersetzung eine weite sozial- und kulturwissenschaftliche Sicht des betreffenden Gegenstandes und eine eng fachimmanente Sichtweise unterscheiden. Dies gilt insbesondere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Wissenschaften der verschiedenen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w:t>
      </w:r>
    </w:p>
    <w:p>
      <w:pPr>
        <w:pStyle w:val="Manuskript"/>
        <w:rPr>
          <w:rtl w:val="0"/>
        </w:rPr>
      </w:pPr>
    </w:p>
    <w:p>
      <w:pPr>
        <w:pStyle w:val="Manuskript"/>
        <w:rPr>
          <w:rtl w:val="0"/>
        </w:rPr>
      </w:pPr>
      <w:r>
        <w:rPr>
          <w:rFonts w:ascii="Times New Roman" w:cs="Arial Unicode MS" w:hAnsi="Arial Unicode MS" w:eastAsia="Arial Unicode MS"/>
          <w:rtl w:val="0"/>
          <w:lang w:val="de-DE"/>
        </w:rPr>
        <w:t>Geschichtswissenschaft</w:t>
      </w:r>
    </w:p>
    <w:p>
      <w:pPr>
        <w:pStyle w:val="Manuskript"/>
        <w:rPr>
          <w:rtl w:val="0"/>
        </w:rPr>
      </w:pPr>
      <w:r>
        <w:rPr>
          <w:rFonts w:ascii="Times New Roman" w:cs="Arial Unicode MS" w:hAnsi="Arial Unicode MS" w:eastAsia="Arial Unicode MS"/>
          <w:rtl w:val="0"/>
          <w:lang w:val="de-DE"/>
        </w:rPr>
        <w:t>In der Geschichtswissenschaft gibt es seit langem die Disziplin der Kulturgeschichte. Wie in anderen Disziplinen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 sich dies eng als Bereichsgeschichte verstehen. Es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sst sich allerdings auch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so wie es Daniel (2002; S. 11ff.) fordert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Kulturgeschichte als globale Sichtweise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jede Form von Geschichtsschreibung auffassen. Nach prominenten Vertretern im 19. Jahrhundert (z. B. J. Burckhardt) ist es vor allem die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tsgeschichte von Marc Block und Lucien F</w:t>
      </w:r>
      <w:r>
        <w:rPr>
          <w:rFonts w:ascii="Arial Unicode MS" w:cs="Arial Unicode MS" w:hAnsi="Times New Roman" w:eastAsia="Arial Unicode MS" w:hint="default"/>
          <w:rtl w:val="0"/>
          <w:lang w:val="de-DE"/>
        </w:rPr>
        <w:t>è</w:t>
      </w:r>
      <w:r>
        <w:rPr>
          <w:rFonts w:ascii="Times New Roman" w:cs="Arial Unicode MS" w:hAnsi="Arial Unicode MS" w:eastAsia="Arial Unicode MS"/>
          <w:rtl w:val="0"/>
          <w:lang w:val="de-DE"/>
        </w:rPr>
        <w:t>bvre (Raulff 1987, F</w:t>
      </w:r>
      <w:r>
        <w:rPr>
          <w:rFonts w:ascii="Arial Unicode MS" w:cs="Arial Unicode MS" w:hAnsi="Times New Roman" w:eastAsia="Arial Unicode MS" w:hint="default"/>
          <w:rtl w:val="0"/>
          <w:lang w:val="de-DE"/>
        </w:rPr>
        <w:t>è</w:t>
      </w:r>
      <w:r>
        <w:rPr>
          <w:rFonts w:ascii="Times New Roman" w:cs="Arial Unicode MS" w:hAnsi="Arial Unicode MS" w:eastAsia="Arial Unicode MS"/>
          <w:rtl w:val="0"/>
          <w:lang w:val="de-DE"/>
        </w:rPr>
        <w:t xml:space="preserve">bvre 1996), die sich einflussreich zu Wort meldet.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historische Psychologie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basiert dieser Ansatz auf der Grundannahme, dass das Denken und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hlen der Menschen im historischen Prozess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nicht die Haupt- und Staatsaktionen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das Entscheidende waren. Immer wieder heftig angegriffen von Vertretern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traditionellen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Stukturgeschichte erf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hrt dieser Ansatz inzwischen eine gleichberechtigte Behandlung in entsprechenden Handb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chern (z.B. 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lmen 1990, S. 65 ff.). In einzelnen Feldern (z. B. Geschichte des privaten Lebens, Geschichte der Kindheit, des Todes oder der Angst) haben entsprechende Texte inzwischen trotz der Anfeindungen ebenso den Klassikerstatus erreicht wie es einzelnen Autoren (neben den Genannten etwa F. Braudel oder Ph. Ari</w:t>
      </w:r>
      <w:r>
        <w:rPr>
          <w:rFonts w:ascii="Arial Unicode MS" w:cs="Arial Unicode MS" w:hAnsi="Times New Roman" w:eastAsia="Arial Unicode MS" w:hint="default"/>
          <w:rtl w:val="0"/>
          <w:lang w:val="de-DE"/>
        </w:rPr>
        <w:t>è</w:t>
      </w:r>
      <w:r>
        <w:rPr>
          <w:rFonts w:ascii="Times New Roman" w:cs="Arial Unicode MS" w:hAnsi="Arial Unicode MS" w:eastAsia="Arial Unicode MS"/>
          <w:rtl w:val="0"/>
          <w:lang w:val="de-DE"/>
        </w:rPr>
        <w:t xml:space="preserve">s) gelungen ist. </w:t>
      </w:r>
    </w:p>
    <w:p>
      <w:pPr>
        <w:pStyle w:val="Manuskript"/>
        <w:rPr>
          <w:rtl w:val="0"/>
        </w:rPr>
      </w:pPr>
      <w:r>
        <w:rPr>
          <w:rFonts w:ascii="Times New Roman" w:cs="Arial Unicode MS" w:hAnsi="Arial Unicode MS" w:eastAsia="Arial Unicode MS"/>
          <w:rtl w:val="0"/>
          <w:lang w:val="de-DE"/>
        </w:rPr>
        <w:t>Interessant in unserem Kontext sind solche Untersuchungen, in denen sich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tsgeschichtliche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tze auf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beziehen. Dies gilt etwa dort, wo sich die Geschichtschreibung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explizit auf Konzeptionen der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tsgeschichte beziehen.</w:t>
      </w:r>
    </w:p>
    <w:p>
      <w:pPr>
        <w:pStyle w:val="Manuskript"/>
        <w:rPr>
          <w:rtl w:val="0"/>
        </w:rPr>
      </w:pPr>
      <w:r>
        <w:rPr>
          <w:rFonts w:ascii="Times New Roman" w:cs="Arial Unicode MS" w:hAnsi="Arial Unicode MS" w:eastAsia="Arial Unicode MS"/>
          <w:rtl w:val="0"/>
          <w:lang w:val="de-DE"/>
        </w:rPr>
        <w:t>Als Beispiel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hle ich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Kurze Geschichte des deutschen Theaters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von Erika Fischer-Lichte (1993). In der Einleitung setzt sich die Autorin explizit (positiv) zu diesem Ansatz in Beziehung. Ihre Konsequenz aus der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fung unterschiedlicher historiographischer Methoden ist,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verschiedenen historischen Etappen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je nach vermuteter Relevanz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darzustellenden Entwicklungen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unterschiedliche Zugangsweisen zu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hlen: Einen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tsgeschichtlichen Ansatz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Mittelalter, einen sozialgeschichtlichen Ansatz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18. Jahrhundert, eine Kombination beider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19. Jahrhundert und einen kulturhistorischen Ansatz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20. Jahrhundert.</w:t>
      </w:r>
    </w:p>
    <w:p>
      <w:pPr>
        <w:pStyle w:val="Manuskript"/>
        <w:rPr>
          <w:rtl w:val="0"/>
        </w:rPr>
      </w:pPr>
      <w:r>
        <w:rPr>
          <w:rFonts w:ascii="Times New Roman" w:cs="Arial Unicode MS" w:hAnsi="Arial Unicode MS" w:eastAsia="Arial Unicode MS"/>
          <w:rtl w:val="0"/>
          <w:lang w:val="de-DE"/>
        </w:rPr>
        <w:t>Klar herausgearbeitet werden gesellschaftliche Funktionen des Theaters:</w:t>
      </w:r>
    </w:p>
    <w:p>
      <w:pPr>
        <w:pStyle w:val="Manuskript"/>
        <w:ind w:left="360" w:hanging="360"/>
        <w:rPr>
          <w:rtl w:val="0"/>
        </w:rPr>
      </w:pPr>
      <w:r>
        <w:rPr>
          <w:rtl w:val="0"/>
          <w:lang w:val="de-DE"/>
        </w:rPr>
        <w:t>·</w:t>
        <w:tab/>
      </w:r>
      <w:r>
        <w:rPr>
          <w:rtl w:val="0"/>
          <w:lang w:val="de-DE"/>
        </w:rPr>
        <w:t>Repr</w:t>
      </w:r>
      <w:r>
        <w:rPr>
          <w:rtl w:val="0"/>
          <w:lang w:val="de-DE"/>
        </w:rPr>
        <w:t>ä</w:t>
      </w:r>
      <w:r>
        <w:rPr>
          <w:rtl w:val="0"/>
          <w:lang w:val="de-DE"/>
        </w:rPr>
        <w:t>sentation der politischen, moralisch-religi</w:t>
      </w:r>
      <w:r>
        <w:rPr>
          <w:rtl w:val="0"/>
          <w:lang w:val="de-DE"/>
        </w:rPr>
        <w:t>ö</w:t>
      </w:r>
      <w:r>
        <w:rPr>
          <w:rtl w:val="0"/>
          <w:lang w:val="de-DE"/>
        </w:rPr>
        <w:t>sen oder g</w:t>
      </w:r>
      <w:r>
        <w:rPr>
          <w:rtl w:val="0"/>
          <w:lang w:val="de-DE"/>
        </w:rPr>
        <w:t>ö</w:t>
      </w:r>
      <w:r>
        <w:rPr>
          <w:rtl w:val="0"/>
          <w:lang w:val="de-DE"/>
        </w:rPr>
        <w:t>ttlichen Ordnung im Mittelalter (S. 59),</w:t>
      </w:r>
    </w:p>
    <w:p>
      <w:pPr>
        <w:pStyle w:val="Manuskript"/>
        <w:ind w:left="360" w:hanging="360"/>
        <w:rPr>
          <w:rtl w:val="0"/>
        </w:rPr>
      </w:pPr>
      <w:r>
        <w:rPr>
          <w:rtl w:val="0"/>
          <w:lang w:val="de-DE"/>
        </w:rPr>
        <w:t>·</w:t>
        <w:tab/>
      </w:r>
      <w:r>
        <w:rPr>
          <w:rtl w:val="0"/>
          <w:lang w:val="de-DE"/>
        </w:rPr>
        <w:t>der Bildungszweck in der Weimarer Klassik (S. 159),</w:t>
      </w:r>
    </w:p>
    <w:p>
      <w:pPr>
        <w:pStyle w:val="Manuskript"/>
        <w:ind w:left="360" w:hanging="360"/>
        <w:rPr>
          <w:rtl w:val="0"/>
        </w:rPr>
      </w:pPr>
      <w:r>
        <w:rPr>
          <w:rtl w:val="0"/>
          <w:lang w:val="de-DE"/>
        </w:rPr>
        <w:t>·</w:t>
        <w:tab/>
      </w:r>
      <w:r>
        <w:rPr>
          <w:rtl w:val="0"/>
          <w:lang w:val="de-DE"/>
        </w:rPr>
        <w:t>der Streit zwischen der Kunstautonomie und der politischen Funktion im 19. Jahrhundert (252ff)</w:t>
      </w:r>
    </w:p>
    <w:p>
      <w:pPr>
        <w:pStyle w:val="Manuskript"/>
        <w:ind w:left="360" w:hanging="360"/>
        <w:rPr>
          <w:rtl w:val="0"/>
        </w:rPr>
      </w:pPr>
      <w:r>
        <w:rPr>
          <w:rtl w:val="0"/>
          <w:lang w:val="de-DE"/>
        </w:rPr>
        <w:t>·</w:t>
        <w:tab/>
      </w:r>
      <w:r>
        <w:rPr>
          <w:rtl w:val="0"/>
          <w:lang w:val="de-DE"/>
        </w:rPr>
        <w:t xml:space="preserve">und </w:t>
      </w:r>
      <w:r>
        <w:rPr>
          <w:rtl w:val="0"/>
          <w:lang w:val="de-DE"/>
        </w:rPr>
        <w:t xml:space="preserve">– </w:t>
      </w:r>
      <w:r>
        <w:rPr>
          <w:rtl w:val="0"/>
          <w:lang w:val="de-DE"/>
        </w:rPr>
        <w:t xml:space="preserve">als eine von vielen Tendenzen </w:t>
      </w:r>
      <w:r>
        <w:rPr>
          <w:rtl w:val="0"/>
          <w:lang w:val="de-DE"/>
        </w:rPr>
        <w:t xml:space="preserve">– </w:t>
      </w:r>
      <w:r>
        <w:rPr>
          <w:rtl w:val="0"/>
          <w:lang w:val="de-DE"/>
        </w:rPr>
        <w:t xml:space="preserve">das Theater als </w:t>
      </w:r>
      <w:r>
        <w:rPr>
          <w:rtl w:val="0"/>
          <w:lang w:val="de-DE"/>
        </w:rPr>
        <w:t>„</w:t>
      </w:r>
      <w:r>
        <w:rPr>
          <w:rtl w:val="0"/>
          <w:lang w:val="de-DE"/>
        </w:rPr>
        <w:t xml:space="preserve">Paradigma </w:t>
      </w:r>
      <w:r>
        <w:rPr>
          <w:rtl w:val="0"/>
          <w:lang w:val="de-DE"/>
        </w:rPr>
        <w:t>ä</w:t>
      </w:r>
      <w:r>
        <w:rPr>
          <w:rtl w:val="0"/>
          <w:lang w:val="de-DE"/>
        </w:rPr>
        <w:t>sthetischer Erfahrung als sinnlicher, als leiblicher Erfahrung</w:t>
      </w:r>
      <w:r>
        <w:rPr>
          <w:rtl w:val="0"/>
          <w:lang w:val="de-DE"/>
        </w:rPr>
        <w:t xml:space="preserve">“ </w:t>
      </w:r>
      <w:r>
        <w:rPr>
          <w:rtl w:val="0"/>
          <w:lang w:val="de-DE"/>
        </w:rPr>
        <w:t>(S. 433) in den letzten Jahren.</w:t>
      </w:r>
    </w:p>
    <w:p>
      <w:pPr>
        <w:pStyle w:val="Manuskript"/>
        <w:ind w:left="360" w:hanging="360"/>
        <w:rPr>
          <w:rtl w:val="0"/>
        </w:rPr>
      </w:pP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Die heute stattfindende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Fusion von Theater und Wirklichkeit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hat eine ganz andere Sto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richtung (als die urspr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ngliche avantgardistische Forderung, die Kluft zwischen Kunst und Leben zu 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M.F.). Sie zielt darauf, die fundamentalen Bedingungen menschlicher Existenz, die der Prozess der Zivilisation mehr und mehr versch</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ttet und fast zum Verschwinden gebracht hat, durch theatralische Markierung und Reflexion in der allt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glichen Wirklichkeit wieder frei zu legen und in ihre angeborenen Rechte wieder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oder endlich?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einzusetzen.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436).</w:t>
      </w:r>
    </w:p>
    <w:p>
      <w:pPr>
        <w:pStyle w:val="Manuskript"/>
        <w:rPr>
          <w:rtl w:val="0"/>
        </w:rPr>
      </w:pPr>
    </w:p>
    <w:p>
      <w:pPr>
        <w:pStyle w:val="Manuskript"/>
        <w:rPr>
          <w:rtl w:val="0"/>
        </w:rPr>
      </w:pPr>
      <w:r>
        <w:rPr>
          <w:rFonts w:ascii="Times New Roman" w:cs="Arial Unicode MS" w:hAnsi="Arial Unicode MS" w:eastAsia="Arial Unicode MS"/>
          <w:rtl w:val="0"/>
          <w:lang w:val="de-DE"/>
        </w:rPr>
        <w:t>Einen weiteren wichtigen Einfluss auf die Diskussion hatte die Zivilisationstheorie von Norbert Elias. Von vielen Fachhistorikern wurde und wird sie erbittert bek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mpft, oft verbunden mit dem Vorwurf, dass Elias viele Fehler bei der Auswahl und vor allem Deutung der Daten begangen hat. Nach Jahrzehnten erscheint 1969 seine fast versch</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ttete Habilitationschrift aus dem Jahre 1933, im gleichen Jahr erscheint die Zivilisationsschrift aus dem Jahre 1939. Es geht dabei um den Erkl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rungsversuch, wie sich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Habitus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Muster des Denkens,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hlens und Handelns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hnlich wie bei Bourdieu (gezeigt anhand der zeitgen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ssischen Literatur zum richtigen Benehmen) nach und nach von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in die Binnensteuerung der Menschen verlagert. Elias befasst sich mit dem Problem des Zusammenhangs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erer sozialer Strukturen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Figurationen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und individueller Pers</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nlichkeitsstrukturen (Daniel 2002, S. 254 ff.).</w:t>
      </w:r>
    </w:p>
    <w:p>
      <w:pPr>
        <w:pStyle w:val="Manuskript"/>
        <w:rPr>
          <w:rtl w:val="0"/>
        </w:rPr>
      </w:pPr>
      <w:r>
        <w:rPr>
          <w:rFonts w:ascii="Times New Roman" w:cs="Arial Unicode MS" w:hAnsi="Arial Unicode MS" w:eastAsia="Arial Unicode MS"/>
          <w:rtl w:val="0"/>
          <w:lang w:val="de-DE"/>
        </w:rPr>
        <w:t>Die Zivilisationstheorie ist in der Geschichtsschreibung der verschiedenen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rezipiert worden. Auf das Theater wurde bereits verwiesen. Ebenso gibt es Beispiele aus der Musikgeschichte (Kaden 1993), der Literaturgeschichte (Wild 1982) und der Tanzgeschichte (Klein 1992). Hier einige Bemerkungen zum Tanz. Tanz als gestaltete Bewegung des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rpers ist stets beides: Spiegelbild gesellschaftlicher Verh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ltnisse, aber auch Motor einer gesellschaftlichen Dynamik: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Als Ausdrucksmittel von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rperlust ist Tanz zugleich immer auch bedrohlich und zwar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H</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ter der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ffentlichen Ordnung, die in ihm eine Gefahr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Bestand derselben wittern.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(ebd., S. 11f.). Tanz liegt also im Bereich wechselseitiger Beeinflussung von Individuum und Gesellschaft: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 seiner Funktion als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rperlich-affektives Ausdrucksmedium der Menschen wie auch als Ank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ndigung und Spiegelbild gesellschaftlicher Umw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lzungen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 sich Tanz gleichzeitig  als Produzent, Instrument und Resultat gesellschaftlicher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nderungen charakterisieren.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 280).</w:t>
      </w:r>
    </w:p>
    <w:p>
      <w:pPr>
        <w:pStyle w:val="Manuskript"/>
        <w:rPr>
          <w:rtl w:val="0"/>
        </w:rPr>
      </w:pPr>
      <w:r>
        <w:rPr>
          <w:rFonts w:ascii="Times New Roman" w:cs="Arial Unicode MS" w:hAnsi="Arial Unicode MS" w:eastAsia="Arial Unicode MS"/>
          <w:rtl w:val="0"/>
          <w:lang w:val="de-DE"/>
        </w:rPr>
        <w:t xml:space="preserve">Und aktuell: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In der Suche nach einer neuen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sthetik der Sinne, nach einer Erkundung des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rpers jenseits festgef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gter Begriffsraster, begrenzender Wahrnehmungswelten und einer geschlechtsspezifischen Gestensprache besteht derzeit das gesellschaftspolitische Potenzial einer auf der Mikroebene des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rpers arbeitenden Tanzkunst.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(291). </w:t>
      </w:r>
    </w:p>
    <w:p>
      <w:pPr>
        <w:pStyle w:val="Manuskript"/>
        <w:rPr>
          <w:rtl w:val="0"/>
        </w:rPr>
      </w:pPr>
      <w:r>
        <w:rPr>
          <w:rFonts w:ascii="Times New Roman" w:cs="Arial Unicode MS" w:hAnsi="Arial Unicode MS" w:eastAsia="Arial Unicode MS"/>
          <w:rtl w:val="0"/>
          <w:lang w:val="de-DE"/>
        </w:rPr>
        <w:t>Zur Kunstwissenschaft will ich hier nur daran erinnern, dass Pierre Bourdieu sein Konzept des Habitus aus den kunstgeschichtlichen Studien von Panosky entwickelt und die franz</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sisch sprachige Ausgabe von dessen Scholastik-Studien mit einem umfassenden Vorwort versehen hat, in dem er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bergreifende Relevanz dieses Konzeptes 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utert..</w:t>
      </w:r>
    </w:p>
    <w:p>
      <w:pPr>
        <w:pStyle w:val="Manuskript"/>
        <w:rPr>
          <w:rtl w:val="0"/>
        </w:rPr>
      </w:pPr>
    </w:p>
    <w:p>
      <w:pPr>
        <w:pStyle w:val="Manuskript"/>
        <w:rPr>
          <w:rtl w:val="0"/>
        </w:rPr>
      </w:pPr>
      <w:r>
        <w:rPr>
          <w:rFonts w:ascii="Times New Roman" w:cs="Arial Unicode MS" w:hAnsi="Arial Unicode MS" w:eastAsia="Arial Unicode MS"/>
          <w:rtl w:val="0"/>
          <w:lang w:val="de-DE"/>
        </w:rPr>
        <w:t>Soziologie</w:t>
      </w:r>
    </w:p>
    <w:p>
      <w:pPr>
        <w:pStyle w:val="Manuskript"/>
        <w:rPr>
          <w:rtl w:val="0"/>
        </w:rPr>
      </w:pPr>
      <w:r>
        <w:rPr>
          <w:rFonts w:ascii="Times New Roman" w:cs="Arial Unicode MS" w:hAnsi="Arial Unicode MS" w:eastAsia="Arial Unicode MS"/>
          <w:rtl w:val="0"/>
          <w:lang w:val="de-DE"/>
        </w:rPr>
        <w:t>Die Soziologie liefert gleich eine ganze Reihe wichtiger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tze, mit denen der Einfluss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auf die Gesellschaft untersucht werden kann. Dabei sind es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 die klassischen Kulturdisziplinen der Soziologie, die Kultursoziologie und die Soziologien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(der Musik, Literatur etc.), die als erstes ins Auge fallen. Kunst- und Kultursoziologie befassen sich mit den sozialen Konstitutionsbedingungen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mit der sozialen Zusammensetzung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nstlergruppen und des Publikums und auch mit den Wirkungen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in der Gesellschaft. Geradezu klassisch sind die Untersuchungen von L. L. Schm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cking zur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Soziologie der literarischen Geschmacksbildung</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Die Parallelisierung von sozialen Gruppen mit einem bestimmten Kunstkonsum bei Pierre Bourdieu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ckt den Umgang mit Kunst sofort in den Bereich der Wirksamkeit eines spezifischen Habitus (der eben auch durch den Umgang mit speziellen kulturellen Produkten und Prozessen entwickelt wird).</w:t>
      </w:r>
    </w:p>
    <w:p>
      <w:pPr>
        <w:pStyle w:val="Manuskript"/>
        <w:rPr>
          <w:rtl w:val="0"/>
        </w:rPr>
      </w:pPr>
      <w:r>
        <w:rPr>
          <w:rFonts w:ascii="Times New Roman" w:cs="Arial Unicode MS" w:hAnsi="Arial Unicode MS" w:eastAsia="Arial Unicode MS"/>
          <w:rtl w:val="0"/>
          <w:lang w:val="de-DE"/>
        </w:rPr>
        <w:t xml:space="preserve">Bourdieus Habituskonzept als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berbr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ckung der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blichen Dichonomie Individuum/Gesellschaft steht daher auch im Zentrum eines aktuellen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berblicksartikels zur Kultursoziologie (Jung/M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ller-Dohm in Kerber/Schmieder 1994). Ein weiteres fruchtbares Konzept in unserem Zusammenhang ist das Konzept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Deutungsmusters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Es geht dabei darum, die Entstehung des (gesellschaftlichen) Wissens vor allem von gesellschaftlichen Sachverhalten zu untersuchen. Es handelt sich also um eine Frage der Wissenssoziologie, die sich um soziale Sinn- und Bedeutungsstrukturen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mmert. Eine gewisse Konjunktur hatte die Wissenssoziologie im Zuge der Rezeption des einflussreichen Buches von Berger/Luckmann (1980), also in der ph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nomenologisch orientierten Soziologie. Damit verbunden war in den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siebziger Jahren eine Konjunktur des Alltags, des Alltagsbewusstseins, des Alltagswissens in unterschiedlichen Disziplinen: der Geschichtsschreibung, der Soziologie, der (Sozial-)Psychologie (z. B. die Arbeitsgruppe um Thomas Leith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user). Dort gab es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berschneidungen bzw. eine Zusammenarbeit mit der Sozialpsychologie, in deren Diskussionen 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Deutungsmuster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ebenfalls eine Rolle spielte. </w:t>
      </w:r>
    </w:p>
    <w:p>
      <w:pPr>
        <w:pStyle w:val="Manuskript"/>
        <w:rPr>
          <w:rtl w:val="0"/>
        </w:rPr>
      </w:pPr>
      <w:r>
        <w:rPr>
          <w:rFonts w:ascii="Times New Roman" w:cs="Arial Unicode MS" w:hAnsi="Arial Unicode MS" w:eastAsia="Arial Unicode MS"/>
          <w:rtl w:val="0"/>
          <w:lang w:val="de-DE"/>
        </w:rPr>
        <w:t xml:space="preserve">Als eine kulturwissenschaftliche Anwendung will ich auf das Buch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Bildung und 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von Georg Bollenbeck (1994) hinweisen, das den Untertitel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Glanz und Elend eines deutschen Deutungsmusters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gt. Bollenbeck, von Hause aus Germanist, bringt seine Studie in Beziehung zu der Fachrichtung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historischen Semantik</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zeigt am Beispiel der genannten Begriffe, wie sich zum einen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nderungen in der Semantik in Relation zu sozialen, kulturellen und politischen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nderungen ergeben und wie andererseits diese Realit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gt durch die jeweiligen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ndnisweisen beider Begriffe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wahrgenommen und gedeutet (!) werden: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Das Deutungsmuster bietet Wahrnehmungen, interpretiert Erfahrenes und motiviert Verhalten. Diese individuelle Sinngebung vollzieht sich pers</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nlich, ist aber keineswegs unvergleichbar, denn Deutungsmuster meint von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angeeignete, vorgefertigte Relevanzstrukturen, die man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bernimmt.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(S.19).</w:t>
      </w:r>
    </w:p>
    <w:p>
      <w:pPr>
        <w:pStyle w:val="Manuskript"/>
        <w:rPr>
          <w:rtl w:val="0"/>
        </w:rPr>
      </w:pPr>
      <w:r>
        <w:rPr>
          <w:rFonts w:ascii="Times New Roman" w:cs="Arial Unicode MS" w:hAnsi="Arial Unicode MS" w:eastAsia="Arial Unicode MS"/>
          <w:rtl w:val="0"/>
          <w:lang w:val="de-DE"/>
        </w:rPr>
        <w:t>Deutungsmuster best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tigen und befestigen die Organisation gesellschaftlicher Beziehungen, die soziale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der 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gerschicht wie die Anordnung und Verteilung gesellschaftlicher Bewusstseins- und Wissensbest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 (ebd.).</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Man kann nunmehr eine gewisse </w:t>
      </w:r>
      <w:r>
        <w:rPr>
          <w:rFonts w:ascii="Times New Roman Bold"/>
          <w:rtl w:val="0"/>
          <w:lang w:val="de-DE"/>
        </w:rPr>
        <w:t>Zwischenbilanz</w:t>
      </w:r>
      <w:r>
        <w:rPr>
          <w:rFonts w:ascii="Times New Roman" w:cs="Arial Unicode MS" w:hAnsi="Arial Unicode MS" w:eastAsia="Arial Unicode MS"/>
          <w:rtl w:val="0"/>
          <w:lang w:val="de-DE"/>
        </w:rPr>
        <w:t xml:space="preserve"> zur Frage der sozialen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und ihrer wissenschaftlichen Untersuchung ziehen. Es geht zum einen um die Gestaltung der Umwelt dort, wo etwa Architektur, Stadtplanung oder die Plastiken und Skulpturen der Bildenden Kunst dauerhaft Werke produzieren. Der Mensch bewegt sich in diesen gestalteten 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umen und eignet sich so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meist unbewusst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dort vergegenst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ndlichten Ideen und Sichtweisen an. Die Sinnlichkeit des Menschen wird in allen Kunstsparten gefordert und geformt. Dies geschieht </w:t>
      </w:r>
      <w:r>
        <w:rPr>
          <w:rFonts w:ascii="Arial Unicode MS" w:cs="Arial Unicode MS" w:hAnsi="Times New Roman" w:eastAsia="Arial Unicode MS" w:hint="default"/>
          <w:rtl w:val="0"/>
          <w:lang w:val="de-DE"/>
        </w:rPr>
        <w:t>– ü</w:t>
      </w:r>
      <w:r>
        <w:rPr>
          <w:rFonts w:ascii="Times New Roman" w:cs="Arial Unicode MS" w:hAnsi="Arial Unicode MS" w:eastAsia="Arial Unicode MS"/>
          <w:rtl w:val="0"/>
          <w:lang w:val="de-DE"/>
        </w:rPr>
        <w:t xml:space="preserve">ber den Einzelnen hinaus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auch insgesamt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Gruppen und Kollektive. Diese wechselseitige Beziehung von Einzelnem und Gesellschaft wird in unterschiedlichen Disziplinen thematisiert: In der Soziologie und Sozialpsychologie, aber auch dort, wo sich die Kunstwissenschaften um die Wirksamkeit ihrer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bem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hen.</w:t>
      </w:r>
    </w:p>
    <w:p>
      <w:pPr>
        <w:pStyle w:val="Manuskript"/>
        <w:rPr>
          <w:rtl w:val="0"/>
        </w:rPr>
      </w:pPr>
      <w:r>
        <w:rPr>
          <w:rFonts w:ascii="Times New Roman" w:cs="Arial Unicode MS" w:hAnsi="Arial Unicode MS" w:eastAsia="Arial Unicode MS"/>
          <w:rtl w:val="0"/>
          <w:lang w:val="de-DE"/>
        </w:rPr>
        <w:t>Konzepte, die diese Wirksamkeit 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utern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liefern die Zivilisations- und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tsgeschichte. Wir finden sie aber auch in Begriffen wie Habitus und Deutungsmuster. Auch wenn man eher sozialgeschichtliche oder materialistische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tze der Geschichtsschreibung oder Gesellschaftsanalyse favorisiert, wird man zugestehen, dass ausformulierte Gesamtkonzeptionen von Weltbildern ihre Wirkung entfalten.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Ideen bewegten die Welt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(Zierer 1978) sicherlich nicht alleine, hatten aber auch immer wieder Einfluss auf die Herzen und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pfe der Menschen, was eine zu simple materialistische Sichtweise leicht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bersieht. Zierer (1978) tut sicherlich gut daran, wenn er Ideen (idolon=Idee und Bild) vorstellt, so wie sie in der Geschichte wirksam geworden sind: von Abraham mit der Gottesidee,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Kleisthenes und seiner Idee der Demokratie, Luther mit der Idee der Willensfreiheit bis zu Marx mit der Idee des Sozialismus. All diese Ideen bewegten die Menschen, weil sie Bed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rfnisse nach Ordnung, Mitbestimmung, Spiritualit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Freiheit, Gerechtigkeit, Mitleid und Wissen artikulierten.</w:t>
      </w:r>
    </w:p>
    <w:p>
      <w:pPr>
        <w:pStyle w:val="Manuskript"/>
        <w:rPr>
          <w:rtl w:val="0"/>
        </w:rPr>
      </w:pPr>
      <w:r>
        <w:rPr>
          <w:rFonts w:ascii="Times New Roman" w:cs="Arial Unicode MS" w:hAnsi="Arial Unicode MS" w:eastAsia="Arial Unicode MS"/>
          <w:rtl w:val="0"/>
          <w:lang w:val="de-DE"/>
        </w:rPr>
        <w:t>Im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chsten Abschnitt will ich zwei der genannten Konzepte, die uns Aufschluss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Art der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geben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etwas ausf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hrlicher beschreiben.</w:t>
      </w:r>
    </w:p>
    <w:p>
      <w:pPr>
        <w:pStyle w:val="Manuskript"/>
        <w:rPr>
          <w:rtl w:val="0"/>
        </w:rPr>
      </w:pPr>
    </w:p>
    <w:p>
      <w:pPr>
        <w:pStyle w:val="Manuskript"/>
        <w:rPr>
          <w:rtl w:val="0"/>
        </w:rPr>
      </w:pPr>
      <w:r>
        <w:rPr>
          <w:rFonts w:ascii="Times New Roman" w:cs="Arial Unicode MS" w:hAnsi="Arial Unicode MS" w:eastAsia="Arial Unicode MS"/>
          <w:rtl w:val="0"/>
          <w:lang w:val="de-DE"/>
        </w:rPr>
        <w:t>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w:t>
      </w:r>
    </w:p>
    <w:p>
      <w:pPr>
        <w:pStyle w:val="Manuskrip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 sich definieren als ein heterogenes Ensemble aus kognitiven und intellektuellen Dispositionen, Deutungsmustern und Empfindungsweisen, aus denen sich die teilweise unbewussten Kollektivvorstellungen einer Gesellschaft zusammensetzen.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 Simonis, Artikel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nning 2001, S. 423).</w:t>
      </w:r>
    </w:p>
    <w:p>
      <w:pPr>
        <w:pStyle w:val="Manuskript"/>
        <w:rPr>
          <w:rtl w:val="0"/>
        </w:rPr>
      </w:pPr>
      <w:r>
        <w:rPr>
          <w:rFonts w:ascii="Times New Roman" w:cs="Arial Unicode MS" w:hAnsi="Arial Unicode MS" w:eastAsia="Arial Unicode MS"/>
          <w:rtl w:val="0"/>
          <w:lang w:val="de-DE"/>
        </w:rPr>
        <w:t>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ist der Grundbegriff der bereits oben erw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hnten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tsgeschichte. Es geht um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die entscheidende und epochenkonstitutive Bedeutung von kollektiven Vorstellungen, zeittypischen Anschauungen, latenten Dispositionen und aus diesem hervorgehenden Verhaltensmustern...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ist also ein Kollektivbegriff, der davon ausgeht, dass sich Gemeinsamkeiten in der Wahrnehmung und Verarbeitung von Welt identifizieren lassen. In unserem Zusammenhang geht es dabei darum, Einfl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auf die bewussten oder unbewussten Wahrnehmungs- und Verarbeitungsformen von Welt zu verdeutlichen. Im Einzelnen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nnte man also den komplexen Begriff der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der sich kaum sinnvoll von dem komplexen Pers</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nlichkeitsbegriff absetzen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 in einzelne Dimensionen aufspalten und exakter z.B. danach fragen:</w:t>
      </w:r>
    </w:p>
    <w:p>
      <w:pPr>
        <w:pStyle w:val="Manuskript"/>
        <w:ind w:left="360" w:hanging="360"/>
        <w:rPr>
          <w:rtl w:val="0"/>
        </w:rPr>
      </w:pPr>
      <w:r>
        <w:rPr>
          <w:rtl w:val="0"/>
          <w:lang w:val="de-DE"/>
        </w:rPr>
        <w:t>·</w:t>
        <w:tab/>
      </w:r>
      <w:r>
        <w:rPr>
          <w:rtl w:val="0"/>
          <w:lang w:val="de-DE"/>
        </w:rPr>
        <w:t>Wie haben bestimmte Kunstwerke auf die Wahrnehmung der Menschen gewirkt?</w:t>
      </w:r>
    </w:p>
    <w:p>
      <w:pPr>
        <w:pStyle w:val="Manuskript"/>
        <w:ind w:left="360" w:hanging="360"/>
        <w:rPr>
          <w:rtl w:val="0"/>
        </w:rPr>
      </w:pPr>
      <w:r>
        <w:rPr>
          <w:rtl w:val="0"/>
          <w:lang w:val="de-DE"/>
        </w:rPr>
        <w:t>·</w:t>
        <w:tab/>
      </w:r>
      <w:r>
        <w:rPr>
          <w:rtl w:val="0"/>
          <w:lang w:val="de-DE"/>
        </w:rPr>
        <w:t>Wo gab es Einfl</w:t>
      </w:r>
      <w:r>
        <w:rPr>
          <w:rtl w:val="0"/>
          <w:lang w:val="de-DE"/>
        </w:rPr>
        <w:t>ü</w:t>
      </w:r>
      <w:r>
        <w:rPr>
          <w:rtl w:val="0"/>
          <w:lang w:val="de-DE"/>
        </w:rPr>
        <w:t>sse auf das Wirklichkeitsbild?</w:t>
      </w:r>
    </w:p>
    <w:p>
      <w:pPr>
        <w:pStyle w:val="Manuskript"/>
        <w:ind w:left="360" w:hanging="360"/>
        <w:rPr>
          <w:rtl w:val="0"/>
        </w:rPr>
      </w:pPr>
      <w:r>
        <w:rPr>
          <w:rtl w:val="0"/>
          <w:lang w:val="de-DE"/>
        </w:rPr>
        <w:t>·</w:t>
        <w:tab/>
      </w:r>
      <w:r>
        <w:rPr>
          <w:rtl w:val="0"/>
          <w:lang w:val="de-DE"/>
        </w:rPr>
        <w:t>Wie wurden Lebensweisen ver</w:t>
      </w:r>
      <w:r>
        <w:rPr>
          <w:rtl w:val="0"/>
          <w:lang w:val="de-DE"/>
        </w:rPr>
        <w:t>ä</w:t>
      </w:r>
      <w:r>
        <w:rPr>
          <w:rtl w:val="0"/>
          <w:lang w:val="de-DE"/>
        </w:rPr>
        <w:t>ndert?</w:t>
      </w:r>
    </w:p>
    <w:p>
      <w:pPr>
        <w:pStyle w:val="Manuskript"/>
        <w:ind w:left="360" w:hanging="360"/>
        <w:rPr>
          <w:rtl w:val="0"/>
        </w:rPr>
      </w:pPr>
      <w:r>
        <w:rPr>
          <w:rtl w:val="0"/>
          <w:lang w:val="de-DE"/>
        </w:rPr>
        <w:t>·</w:t>
        <w:tab/>
      </w:r>
      <w:r>
        <w:rPr>
          <w:rtl w:val="0"/>
          <w:lang w:val="de-DE"/>
        </w:rPr>
        <w:t>Wie lassen sich Ver</w:t>
      </w:r>
      <w:r>
        <w:rPr>
          <w:rtl w:val="0"/>
          <w:lang w:val="de-DE"/>
        </w:rPr>
        <w:t>ä</w:t>
      </w:r>
      <w:r>
        <w:rPr>
          <w:rtl w:val="0"/>
          <w:lang w:val="de-DE"/>
        </w:rPr>
        <w:t>nderungen auf Bewertungen von Dingen, Personen und Prozessen durch die K</w:t>
      </w:r>
      <w:r>
        <w:rPr>
          <w:rtl w:val="0"/>
          <w:lang w:val="de-DE"/>
        </w:rPr>
        <w:t>ü</w:t>
      </w:r>
      <w:r>
        <w:rPr>
          <w:rtl w:val="0"/>
          <w:lang w:val="de-DE"/>
        </w:rPr>
        <w:t>nste feststellen?</w:t>
      </w:r>
    </w:p>
    <w:p>
      <w:pPr>
        <w:pStyle w:val="Manuskript"/>
        <w:ind w:left="360" w:hanging="360"/>
        <w:rPr>
          <w:rtl w:val="0"/>
        </w:rPr>
      </w:pPr>
    </w:p>
    <w:p>
      <w:pPr>
        <w:pStyle w:val="Manuskript"/>
        <w:ind w:left="360" w:hanging="360"/>
        <w:rPr>
          <w:rtl w:val="0"/>
        </w:rPr>
      </w:pPr>
      <w:r>
        <w:rPr>
          <w:rtl w:val="0"/>
          <w:lang w:val="de-DE"/>
        </w:rPr>
        <w:t>Um nur einige Beispiele f</w:t>
      </w:r>
      <w:r>
        <w:rPr>
          <w:rtl w:val="0"/>
          <w:lang w:val="de-DE"/>
        </w:rPr>
        <w:t>ü</w:t>
      </w:r>
      <w:r>
        <w:rPr>
          <w:rtl w:val="0"/>
          <w:lang w:val="de-DE"/>
        </w:rPr>
        <w:t>r derartige Einfl</w:t>
      </w:r>
      <w:r>
        <w:rPr>
          <w:rtl w:val="0"/>
          <w:lang w:val="de-DE"/>
        </w:rPr>
        <w:t>ü</w:t>
      </w:r>
      <w:r>
        <w:rPr>
          <w:rtl w:val="0"/>
          <w:lang w:val="de-DE"/>
        </w:rPr>
        <w:t>sse zu benennen:</w:t>
      </w:r>
    </w:p>
    <w:p>
      <w:pPr>
        <w:pStyle w:val="Manuskript"/>
        <w:ind w:left="360" w:hanging="360"/>
        <w:rPr>
          <w:rtl w:val="0"/>
        </w:rPr>
      </w:pPr>
      <w:r>
        <w:rPr>
          <w:rtl w:val="0"/>
          <w:lang w:val="de-DE"/>
        </w:rPr>
        <w:t>·</w:t>
        <w:tab/>
      </w:r>
      <w:r>
        <w:rPr>
          <w:rtl w:val="0"/>
          <w:lang w:val="de-DE"/>
        </w:rPr>
        <w:t>Es ist geradezu das Grundanliegen der Postcolonialismus-Studien, die Verstellung des Blicks der Europ</w:t>
      </w:r>
      <w:r>
        <w:rPr>
          <w:rtl w:val="0"/>
          <w:lang w:val="de-DE"/>
        </w:rPr>
        <w:t>ä</w:t>
      </w:r>
      <w:r>
        <w:rPr>
          <w:rtl w:val="0"/>
          <w:lang w:val="de-DE"/>
        </w:rPr>
        <w:t>er auf au</w:t>
      </w:r>
      <w:r>
        <w:rPr>
          <w:rtl w:val="0"/>
          <w:lang w:val="de-DE"/>
        </w:rPr>
        <w:t>ß</w:t>
      </w:r>
      <w:r>
        <w:rPr>
          <w:rtl w:val="0"/>
          <w:lang w:val="de-DE"/>
        </w:rPr>
        <w:t>ereurop</w:t>
      </w:r>
      <w:r>
        <w:rPr>
          <w:rtl w:val="0"/>
          <w:lang w:val="de-DE"/>
        </w:rPr>
        <w:t>ä</w:t>
      </w:r>
      <w:r>
        <w:rPr>
          <w:rtl w:val="0"/>
          <w:lang w:val="de-DE"/>
        </w:rPr>
        <w:t xml:space="preserve">ische Gebiete </w:t>
      </w:r>
      <w:r>
        <w:rPr>
          <w:rtl w:val="0"/>
          <w:lang w:val="de-DE"/>
        </w:rPr>
        <w:t xml:space="preserve">– </w:t>
      </w:r>
      <w:r>
        <w:rPr>
          <w:rtl w:val="0"/>
          <w:lang w:val="de-DE"/>
        </w:rPr>
        <w:t xml:space="preserve">auch und gerade in der Literatur </w:t>
      </w:r>
      <w:r>
        <w:rPr>
          <w:rtl w:val="0"/>
          <w:lang w:val="de-DE"/>
        </w:rPr>
        <w:t xml:space="preserve">– </w:t>
      </w:r>
      <w:r>
        <w:rPr>
          <w:rtl w:val="0"/>
          <w:lang w:val="de-DE"/>
        </w:rPr>
        <w:t>nachzuweisen. Die ber</w:t>
      </w:r>
      <w:r>
        <w:rPr>
          <w:rtl w:val="0"/>
          <w:lang w:val="de-DE"/>
        </w:rPr>
        <w:t>ü</w:t>
      </w:r>
      <w:r>
        <w:rPr>
          <w:rtl w:val="0"/>
          <w:lang w:val="de-DE"/>
        </w:rPr>
        <w:t>hmte Orientalismus-Studie von Edward Said ist hier ebenso anzuf</w:t>
      </w:r>
      <w:r>
        <w:rPr>
          <w:rtl w:val="0"/>
          <w:lang w:val="de-DE"/>
        </w:rPr>
        <w:t>ü</w:t>
      </w:r>
      <w:r>
        <w:rPr>
          <w:rtl w:val="0"/>
          <w:lang w:val="de-DE"/>
        </w:rPr>
        <w:t xml:space="preserve">hren wie sein umfassendes Buch </w:t>
      </w:r>
      <w:r>
        <w:rPr>
          <w:rtl w:val="0"/>
          <w:lang w:val="de-DE"/>
        </w:rPr>
        <w:t>„</w:t>
      </w:r>
      <w:r>
        <w:rPr>
          <w:rtl w:val="0"/>
          <w:lang w:val="de-DE"/>
        </w:rPr>
        <w:t>Kultur und Imperialismus</w:t>
      </w:r>
      <w:r>
        <w:rPr>
          <w:rtl w:val="0"/>
          <w:lang w:val="de-DE"/>
        </w:rPr>
        <w:t xml:space="preserve">“ </w:t>
      </w:r>
      <w:r>
        <w:rPr>
          <w:rtl w:val="0"/>
          <w:lang w:val="de-DE"/>
        </w:rPr>
        <w:t>(Said 1993 und 1978). In letzterem legt er ausf</w:t>
      </w:r>
      <w:r>
        <w:rPr>
          <w:rtl w:val="0"/>
          <w:lang w:val="de-DE"/>
        </w:rPr>
        <w:t>ü</w:t>
      </w:r>
      <w:r>
        <w:rPr>
          <w:rtl w:val="0"/>
          <w:lang w:val="de-DE"/>
        </w:rPr>
        <w:t>hrliche Analysen dar</w:t>
      </w:r>
      <w:r>
        <w:rPr>
          <w:rtl w:val="0"/>
          <w:lang w:val="de-DE"/>
        </w:rPr>
        <w:t>ü</w:t>
      </w:r>
      <w:r>
        <w:rPr>
          <w:rtl w:val="0"/>
          <w:lang w:val="de-DE"/>
        </w:rPr>
        <w:t xml:space="preserve">ber vor, wie etwa Joseph Conrad selbst in seinem anti-imperialistischen Buch </w:t>
      </w:r>
      <w:r>
        <w:rPr>
          <w:rtl w:val="0"/>
          <w:lang w:val="de-DE"/>
        </w:rPr>
        <w:t>„</w:t>
      </w:r>
      <w:r>
        <w:rPr>
          <w:rtl w:val="0"/>
          <w:lang w:val="de-DE"/>
        </w:rPr>
        <w:t>Herz der Finsternis</w:t>
      </w:r>
      <w:r>
        <w:rPr>
          <w:rtl w:val="0"/>
          <w:lang w:val="de-DE"/>
        </w:rPr>
        <w:t>“</w:t>
      </w:r>
      <w:r>
        <w:rPr>
          <w:rtl w:val="0"/>
          <w:lang w:val="de-DE"/>
        </w:rPr>
        <w:t xml:space="preserve">, aber auch Verdi mit Aida oder Jane Austen einen spezifisch imperialistischen Blick entworfen haben, der von anderen als verbindliche Deutung der entsprechenden Orte und ihrer Bewohner </w:t>
      </w:r>
      <w:r>
        <w:rPr>
          <w:rtl w:val="0"/>
          <w:lang w:val="de-DE"/>
        </w:rPr>
        <w:t>ü</w:t>
      </w:r>
      <w:r>
        <w:rPr>
          <w:rtl w:val="0"/>
          <w:lang w:val="de-DE"/>
        </w:rPr>
        <w:t xml:space="preserve">bernommen wurde. </w:t>
      </w:r>
    </w:p>
    <w:p>
      <w:pPr>
        <w:pStyle w:val="Manuskript"/>
        <w:ind w:left="360" w:hanging="360"/>
        <w:rPr>
          <w:rtl w:val="0"/>
        </w:rPr>
      </w:pPr>
      <w:r>
        <w:rPr>
          <w:rtl w:val="0"/>
          <w:lang w:val="de-DE"/>
        </w:rPr>
        <w:t>·</w:t>
        <w:tab/>
      </w:r>
      <w:r>
        <w:rPr>
          <w:rtl w:val="0"/>
          <w:lang w:val="de-DE"/>
        </w:rPr>
        <w:t>In der Bildenden Kunst gibt es das ber</w:t>
      </w:r>
      <w:r>
        <w:rPr>
          <w:rtl w:val="0"/>
          <w:lang w:val="de-DE"/>
        </w:rPr>
        <w:t>ü</w:t>
      </w:r>
      <w:r>
        <w:rPr>
          <w:rtl w:val="0"/>
          <w:lang w:val="de-DE"/>
        </w:rPr>
        <w:t xml:space="preserve">hmte Beispiel der Erfindung der Zentralperspektive, die geradezu die Menschheit ein anderes Sehen gelehrt hat </w:t>
      </w:r>
      <w:r>
        <w:rPr>
          <w:rtl w:val="0"/>
          <w:lang w:val="de-DE"/>
        </w:rPr>
        <w:t xml:space="preserve">– </w:t>
      </w:r>
      <w:r>
        <w:rPr>
          <w:rtl w:val="0"/>
          <w:lang w:val="de-DE"/>
        </w:rPr>
        <w:t>so wie Sehen lehren ein zentrales Motiv der Malerei immer schon war.</w:t>
      </w:r>
    </w:p>
    <w:p>
      <w:pPr>
        <w:pStyle w:val="Manuskript"/>
        <w:ind w:left="360" w:hanging="360"/>
        <w:rPr>
          <w:rtl w:val="0"/>
        </w:rPr>
      </w:pPr>
    </w:p>
    <w:p>
      <w:pPr>
        <w:pStyle w:val="Manuskript"/>
        <w:rPr>
          <w:rtl w:val="0"/>
        </w:rPr>
      </w:pPr>
      <w:r>
        <w:rPr>
          <w:rFonts w:ascii="Times New Roman" w:cs="Arial Unicode MS" w:hAnsi="Arial Unicode MS" w:eastAsia="Arial Unicode MS"/>
          <w:rtl w:val="0"/>
          <w:lang w:val="de-DE"/>
        </w:rPr>
        <w:t>Ich selbst habe einige Studien zum Wandel kognitiver Instrumente vorgelegt. Gerade mathematische Zeichensprachen entwickeln sich in enger Verbindung mit der Philosophie der Sprache, die wiederum mit literarischen Entwicklungen eng verbunden ist. Die Geschichte des Tanzes zeigt, wie sich in einem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nderten Umgang mit dem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 eine Stellungnahme zur Zeit ausdr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wie dies pl</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tzlich massenhaft von anderen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bernommen wird. Hier lassen sich die Studien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Historischen Verhaltensforschung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von August Nitschke anschlie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der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 in Bewegung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unterschiedlichen Epochen studiert. Kunst als Ausdruck gesellschaftlicher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wird auch bei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berstellungen von Epochen deutlich. Weltanschauungen, bestimmende Leitideen der jeweiligen Epochen, Ideale der Lebensf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hrung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ndern sich, und all dies wird unterst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tzt von Bildender Kunst, Musik, Literatur, Tanz und Theater. Man kann dies etwa am Umgang mit Raum und Zeit zeigen. Insbesondere werden immer wieder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Modernit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tsnachweise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am Beispiel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bzw. es geht um die Relevanz der zeitgen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ssischen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im Vergleich zu den Kulturleistungen der Altvorderen. So etwa in dem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hmten Streit um die anciens und die modernes rund um die Acad</w:t>
      </w:r>
      <w:r>
        <w:rPr>
          <w:rFonts w:ascii="Arial Unicode MS" w:cs="Arial Unicode MS" w:hAnsi="Times New Roman" w:eastAsia="Arial Unicode MS" w:hint="default"/>
          <w:rtl w:val="0"/>
          <w:lang w:val="de-DE"/>
        </w:rPr>
        <w:t>é</w:t>
      </w:r>
      <w:r>
        <w:rPr>
          <w:rFonts w:ascii="Times New Roman" w:cs="Arial Unicode MS" w:hAnsi="Arial Unicode MS" w:eastAsia="Arial Unicode MS"/>
          <w:rtl w:val="0"/>
          <w:lang w:val="de-DE"/>
        </w:rPr>
        <w:t>mie Fran</w:t>
      </w:r>
      <w:r>
        <w:rPr>
          <w:rFonts w:ascii="Arial Unicode MS" w:cs="Arial Unicode MS" w:hAnsi="Times New Roman" w:eastAsia="Arial Unicode MS" w:hint="default"/>
          <w:rtl w:val="0"/>
          <w:lang w:val="de-DE"/>
        </w:rPr>
        <w:t>ç</w:t>
      </w:r>
      <w:r>
        <w:rPr>
          <w:rFonts w:ascii="Times New Roman" w:cs="Arial Unicode MS" w:hAnsi="Arial Unicode MS" w:eastAsia="Arial Unicode MS"/>
          <w:rtl w:val="0"/>
          <w:lang w:val="de-DE"/>
        </w:rPr>
        <w:t>aise im 17. Jahrhundert. Insbesondere hat die Geschichtswissenschaft und die einzelnen Kunstwissenschaften immer schon das Problem der Epoche und des Epochenwechsels interessiert (Herzog/Kosellek 1987, Gumbrecht/Link-Heer 1985). Was zeichnet eine Epoche aus? Wie kommt es zu den Divergenzen der Epochenbezeichnungen in den verschiedenen Kunstsparten?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hmt ist das Abgrenzungsproblem, wann etwa die Moderne beginnt. Vorschl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 pendeln zwischen 1500 und 1800 und sind jeweils durchaus schl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ssig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ndet. Neben der Epoche ist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unsere Zwecke interessanter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Frage nach dem Epochen</w:t>
      </w:r>
      <w:r>
        <w:rPr>
          <w:rFonts w:ascii="Times New Roman Bold"/>
          <w:rtl w:val="0"/>
          <w:lang w:val="de-DE"/>
        </w:rPr>
        <w:t>bewusstsein</w:t>
      </w:r>
      <w:r>
        <w:rPr>
          <w:rFonts w:ascii="Times New Roman" w:cs="Arial Unicode MS" w:hAnsi="Arial Unicode MS" w:eastAsia="Arial Unicode MS"/>
          <w:rtl w:val="0"/>
          <w:lang w:val="de-DE"/>
        </w:rPr>
        <w:t>. Denn genau hierbei leisten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mit ihrem Potenzial zur Selbstbeobachtung und Selbstreflexion Entscheidendes. </w:t>
      </w:r>
    </w:p>
    <w:p>
      <w:pPr>
        <w:pStyle w:val="Manuskript"/>
        <w:rPr>
          <w:rtl w:val="0"/>
        </w:rPr>
      </w:pPr>
      <w:r>
        <w:rPr>
          <w:rFonts w:ascii="Times New Roman" w:cs="Arial Unicode MS" w:hAnsi="Arial Unicode MS" w:eastAsia="Arial Unicode MS"/>
          <w:rtl w:val="0"/>
          <w:lang w:val="de-DE"/>
        </w:rPr>
        <w:t>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geben oft unbewussten Empfindungen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auch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Ereignissen der Geschichte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Ausdruck, stellen eine Sprache/Artikulation zur Verf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gung. Die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tsgeschichte liefert insbesondere Erkenntnisse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Geschichte der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hle. Zu erinnern ist etwa an die Geschichte der Angst von Jean Delumeau (1985). Delumeau gibt zahlreiche Beispiele, vor allem aus der Literatur, wie Angst dargestellt und entsprechende Verhaltensweisen in Dichtung und Prosa propagiert wurden (zu diesen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hlen siehe die einschl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gigen Artikel im Handbuch Historische Anthropologie, Wulf 1997).</w:t>
      </w:r>
    </w:p>
    <w:p>
      <w:pPr>
        <w:pStyle w:val="Manuskript"/>
        <w:rPr>
          <w:rtl w:val="0"/>
        </w:rPr>
      </w:pPr>
    </w:p>
    <w:p>
      <w:pPr>
        <w:pStyle w:val="Manuskript"/>
        <w:rPr>
          <w:rtl w:val="0"/>
        </w:rPr>
      </w:pPr>
      <w:r>
        <w:rPr>
          <w:rFonts w:ascii="Times New Roman" w:cs="Arial Unicode MS" w:hAnsi="Arial Unicode MS" w:eastAsia="Arial Unicode MS"/>
          <w:rtl w:val="0"/>
          <w:lang w:val="de-DE"/>
        </w:rPr>
        <w:t>Habitus</w:t>
      </w:r>
    </w:p>
    <w:p>
      <w:pPr>
        <w:pStyle w:val="Manuskript"/>
        <w:rPr>
          <w:rtl w:val="0"/>
        </w:rPr>
      </w:pPr>
      <w:r>
        <w:rPr>
          <w:rFonts w:ascii="Times New Roman" w:cs="Arial Unicode MS" w:hAnsi="Arial Unicode MS" w:eastAsia="Arial Unicode MS"/>
          <w:rtl w:val="0"/>
          <w:lang w:val="de-DE"/>
        </w:rPr>
        <w:t>Bourdieu (1994, S. 125 f.; zuerst 1967) greift in einem Nachwort zur franz</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sischen Ausgabe von Erwin Panofskys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Gothic Architecture and Scholasticism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den Begriff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Habitus als Vermittlung zwischen Struktur und Praxis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auf. Panofskys Anliegen war, eine Struktur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hnlichkeit zwischen der scholastischen Philosophie und der Gotik aufzuzeigen.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Habitus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war dabei dasjenige,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das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mit der Kollektivit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seinem Zeitalter verbindet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 132). Es geht also um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strukturelle Homologie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zwischen zwei Teilbereichen einer Kultur: der psychischen Struktur einer bestimmten Menschengruppe und der Sprache der Architektur. Zu Stande kommt eine solche Homologie nicht zuf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llig, sondern es sind nach Panofsky die Praktiken der Schule, in denen 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kollektive Erbe in ein sowohl individuell als auch kollektiv Unbewusstes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 139) verwandelt wird. Hier findet sich dann eine erste Definition (Bourdieu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ndert immer wieder die Definitionen seiner Zentralbegriffe je nach Material und Problem, das er bearbeitet):</w:t>
      </w:r>
    </w:p>
    <w:p>
      <w:pPr>
        <w:pStyle w:val="Manuskrip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 der Terminologie von Noam Chomsky 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 sich der Habitus als ein System verinnerlichter Muster definieren, die es erlauben, alle typischen Gedanken, Wahrnehmungen und Handlungen einer Kultur zu erzeugen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nur diese.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(143).</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Der Habitus ist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generative Grammatik</w:t>
      </w:r>
      <w:r>
        <w:rPr>
          <w:rFonts w:ascii="Arial Unicode MS" w:cs="Arial Unicode MS" w:hAnsi="Times New Roman" w:eastAsia="Arial Unicode MS" w:hint="default"/>
          <w:rtl w:val="0"/>
          <w:lang w:val="de-DE"/>
        </w:rPr>
        <w:t xml:space="preserve">“ – </w:t>
      </w:r>
      <w:r>
        <w:rPr>
          <w:rFonts w:ascii="Times New Roman" w:cs="Arial Unicode MS" w:hAnsi="Arial Unicode MS" w:eastAsia="Arial Unicode MS"/>
          <w:rtl w:val="0"/>
          <w:lang w:val="de-DE"/>
        </w:rPr>
        <w:t>Schmidt (1994)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rde ihn Teil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Programms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nennen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das Kultur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 (s. o.).</w:t>
      </w:r>
    </w:p>
    <w:p>
      <w:pPr>
        <w:pStyle w:val="Manuskript"/>
        <w:rPr>
          <w:rtl w:val="0"/>
        </w:rPr>
      </w:pPr>
      <w:r>
        <w:rPr>
          <w:rFonts w:ascii="Times New Roman" w:cs="Arial Unicode MS" w:hAnsi="Arial Unicode MS" w:eastAsia="Arial Unicode MS"/>
          <w:rtl w:val="0"/>
          <w:lang w:val="de-DE"/>
        </w:rPr>
        <w:t xml:space="preserve">An anderer Stelle (ebd. S. 122 ff.) beschreiben Panofsky/Bourdieu erneut, dass und wie die Schule den Habitus als Kern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kulturell Unbewussten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vermittelt, als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Form der Verhaltensnormierung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(ebd.), die den Kern einer </w:t>
      </w:r>
      <w:r>
        <w:rPr>
          <w:rFonts w:ascii="Times New Roman Bold"/>
          <w:rtl w:val="0"/>
          <w:lang w:val="de-DE"/>
        </w:rPr>
        <w:t>Epoche</w:t>
      </w:r>
      <w:r>
        <w:rPr>
          <w:rFonts w:ascii="Times New Roman" w:cs="Arial Unicode MS" w:hAnsi="Arial Unicode MS" w:eastAsia="Arial Unicode MS"/>
          <w:rtl w:val="0"/>
          <w:lang w:val="de-DE"/>
        </w:rPr>
        <w:t xml:space="preserve"> bildet! Die Schule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so zitiert Bourdieu zustimmend Schm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cking mit seiner Soziologie des Geschmacks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nachhaltig das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Bewertungssystem der Menschen (122).</w:t>
      </w:r>
    </w:p>
    <w:p>
      <w:pPr>
        <w:pStyle w:val="Manuskript"/>
        <w:rPr>
          <w:rtl w:val="0"/>
        </w:rPr>
      </w:pPr>
      <w:r>
        <w:rPr>
          <w:rFonts w:ascii="Times New Roman" w:cs="Arial Unicode MS" w:hAnsi="Arial Unicode MS" w:eastAsia="Arial Unicode MS"/>
          <w:rtl w:val="0"/>
          <w:lang w:val="de-DE"/>
        </w:rPr>
        <w:t xml:space="preserve">Bourdieu liefert in anderen Worten Paraphrasierungen dieses Gedankens (vgl. insgesamt Krais/Gebauer 2002; Bohn 1991 sowie Bourdieu/Wacquant 1996), indem er den Habitus als System dauerhafter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bertragbarer Dispositionen beschreibt, die als Erzeugungs- und Ordnungsgrundlage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Praktiken und Vorstellungen fungieren (so Bourdieu 1987 in seinem Buch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Sozialer Sinn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Der Habitus ist also generierendes Prinzip, er wird angeeignet, wobei die Schule wichtig ist. Er wird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inkorporiert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 h. er ist nicht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intellektuelles Muster, sondern auch der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rper dient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Speicher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sozialer Erfahrungen. Der Habitus vermittelt den Menschen mit dem gesellschaftlichen </w:t>
      </w:r>
      <w:r>
        <w:rPr>
          <w:rFonts w:ascii="Times New Roman Bold"/>
          <w:rtl w:val="0"/>
          <w:lang w:val="de-DE"/>
        </w:rPr>
        <w:t>Feld</w:t>
      </w:r>
      <w:r>
        <w:rPr>
          <w:rFonts w:ascii="Times New Roman" w:cs="Arial Unicode MS" w:hAnsi="Arial Unicode MS" w:eastAsia="Arial Unicode MS"/>
          <w:rtl w:val="0"/>
          <w:lang w:val="de-DE"/>
        </w:rPr>
        <w:t xml:space="preserve"> (so ein weiterer Zentralbegriff von Bourdieu). Der Habitus sorgt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dass der Mensch so handelt, dass er den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blichkeiten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seines spezifischen Alltags entspricht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nur denen.</w:t>
      </w:r>
    </w:p>
    <w:p>
      <w:pPr>
        <w:pStyle w:val="Manuskript"/>
        <w:rPr>
          <w:rtl w:val="0"/>
        </w:rPr>
      </w:pPr>
      <w:r>
        <w:rPr>
          <w:rFonts w:ascii="Times New Roman" w:cs="Arial Unicode MS" w:hAnsi="Arial Unicode MS" w:eastAsia="Arial Unicode MS"/>
          <w:rtl w:val="0"/>
          <w:lang w:val="de-DE"/>
        </w:rPr>
        <w:t xml:space="preserve">Unterschiedliche Positionen in der Gesellschaft entsprechen unterschiedlichen Habitus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dies machen letztlich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Feinen Unterschiede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aus, mit denen etwa der Parvenue in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besseren Kreisen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auff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llt.</w:t>
      </w:r>
    </w:p>
    <w:p>
      <w:pPr>
        <w:pStyle w:val="Manuskript"/>
        <w:rPr>
          <w:rtl w:val="0"/>
        </w:rPr>
      </w:pPr>
      <w:r>
        <w:rPr>
          <w:rFonts w:ascii="Times New Roman" w:cs="Arial Unicode MS" w:hAnsi="Arial Unicode MS" w:eastAsia="Arial Unicode MS"/>
          <w:rtl w:val="0"/>
          <w:lang w:val="de-DE"/>
        </w:rPr>
        <w:t>Der Habitus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philosophiegeschichtlich bereits bei Aristoteles zu der spezifischen Art des Wissens (empeira), das durch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rperliche Aktivit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entsteht und in diesen verborgen ist. Es ist eine spezifische Art von Erfahrungswissen, das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rperlich gespeichert wird und das das spontane und ethisch-moralische(!) Handeln steuert. Der Habitus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sst sich sinnvoll in Verbindung bringen mit Geschlecht, Klasse oder sozialem Feld. An sozialen Feldern hat Bourdieu verschiedene untersucht: Wissenschaft und Kunst, (v.a. Literatur) sowie die Religion. Der Habitus wird angeeignet und bleibt (i.d.R.)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die Jahre stabil. Er ist Kern dessen, was man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bezeichnen kann, die Tatsache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mlich, dass man auch als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lterer Mensch von sich als Ich sprechen kann, wenn man sich als 20-J</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hrigen meint.</w:t>
      </w:r>
    </w:p>
    <w:p>
      <w:pPr>
        <w:pStyle w:val="Manuskript"/>
        <w:rPr>
          <w:rtl w:val="0"/>
        </w:rPr>
      </w:pPr>
      <w:r>
        <w:rPr>
          <w:rFonts w:ascii="Times New Roman" w:cs="Arial Unicode MS" w:hAnsi="Arial Unicode MS" w:eastAsia="Arial Unicode MS"/>
          <w:rtl w:val="0"/>
          <w:lang w:val="de-DE"/>
        </w:rPr>
        <w:t>Der Habitus ist inkorporierte Erfahrung des Subjekts mit der sozialen Welt, schl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gt sich im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 nieder, manifestiert sich in Gesten, in der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rperhaltung und im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rpergebrauch (Krais/Gebauer 2002, S. 75). Der Habitus will das Problem der Vermittlung zwischen Individuum und Gesellschaft l</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sen. Er zeigt, wie sich Koh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renz und Stabilit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von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herstellen. Er erkl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rt, wie der Mensch in seiner Mischung von Bewusstem und Unbewusstem jeweils passf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hig mit seiner Umgebung handeln kann. Er rehabilitiert den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 als Leib in seiner Kulturfunktion des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Er zeigt, wie die Freiheit praktischer 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tigkeiten mit der Gleichartigkeit in ihrer logischen Struktur in Einklang gebracht werden kann, da der Herstellungsmechanismus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Habitus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nicht die Handlungs-Ergebnisse determiniert. Der gemeinsame Habitus kann die Gemeinsamkeit einer Epoche, den Stil 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utern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zeigen, wie diese Gemeinsamkeit bei aller Unterschiedlichkeit der Ergebnisse zustande kommt. In unserem Zusammenhang hat dieses Konzept auch deshalb Relevanz, weil auch und gerade die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Praxis des Tanzens, Malens, Musizierens etc. zur Vermittlung des in diesen Praxisformen inh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renten Habitus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(Abb. 9).</w:t>
      </w:r>
    </w:p>
    <w:p>
      <w:pPr>
        <w:pStyle w:val="Manuskript"/>
        <w:rPr>
          <w:rtl w:val="0"/>
        </w:rPr>
      </w:pPr>
    </w:p>
    <w:p>
      <w:pPr>
        <w:pStyle w:val="Manuskript"/>
        <w:rPr>
          <w:rFonts w:ascii="Times New Roman Bold" w:cs="Times New Roman Bold" w:hAnsi="Times New Roman Bold" w:eastAsia="Times New Roman Bold"/>
        </w:rPr>
      </w:pPr>
      <w:r>
        <w:rPr>
          <w:rFonts w:ascii="Times New Roman Bold"/>
          <w:rtl w:val="0"/>
          <w:lang w:val="de-DE"/>
        </w:rPr>
        <w:t>Abb. 9: Der Habitus als Vermittlung von Individuum und Gesellschaft</w:t>
      </w:r>
    </w:p>
    <w:p>
      <w:pPr>
        <w:pStyle w:val="Manuskript"/>
      </w:pPr>
      <w:r>
        <w:rPr>
          <w:rtl w:val="0"/>
        </w:rPr>
        <w:drawing>
          <wp:anchor distT="57150" distB="57150" distL="57150" distR="57150" simplePos="0" relativeHeight="251767808" behindDoc="0" locked="0" layoutInCell="1" allowOverlap="1">
            <wp:simplePos x="0" y="0"/>
            <wp:positionH relativeFrom="column">
              <wp:posOffset>0</wp:posOffset>
            </wp:positionH>
            <wp:positionV relativeFrom="line">
              <wp:posOffset>0</wp:posOffset>
            </wp:positionV>
            <wp:extent cx="5756910" cy="6180455"/>
            <wp:effectExtent l="0" t="0" r="0" b="0"/>
            <wp:wrapTopAndBottom distT="57150" distB="57150"/>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Habitus als Vermittlung.pdf"/>
                    <pic:cNvPicPr/>
                  </pic:nvPicPr>
                  <pic:blipFill>
                    <a:blip r:embed="rId7">
                      <a:extLst/>
                    </a:blip>
                    <a:stretch>
                      <a:fillRect/>
                    </a:stretch>
                  </pic:blipFill>
                  <pic:spPr>
                    <a:xfrm>
                      <a:off x="0" y="0"/>
                      <a:ext cx="5756910" cy="6180455"/>
                    </a:xfrm>
                    <a:prstGeom prst="rect">
                      <a:avLst/>
                    </a:prstGeom>
                    <a:ln w="12700" cap="flat">
                      <a:noFill/>
                      <a:miter lim="400000"/>
                    </a:ln>
                    <a:effectLst/>
                  </pic:spPr>
                </pic:pic>
              </a:graphicData>
            </a:graphic>
          </wp:anchor>
        </w:drawing>
      </w:r>
      <w:r>
        <w:rPr>
          <w:rtl w:val="0"/>
        </w:rPr>
        <w:br w:type="page"/>
      </w:r>
    </w:p>
    <w:p>
      <w:pPr>
        <w:pStyle w:val="Manuskript"/>
        <w:rPr>
          <w:rtl w:val="0"/>
        </w:rPr>
      </w:pPr>
      <w:r>
        <w:rPr>
          <w:rFonts w:ascii="Times New Roman" w:cs="Arial Unicode MS" w:hAnsi="Arial Unicode MS" w:eastAsia="Arial Unicode MS"/>
          <w:rtl w:val="0"/>
          <w:lang w:val="de-DE"/>
        </w:rPr>
        <w:t xml:space="preserve">Es ist nun kein Zufall, dass dieses Habitus-Konezpt durchaus mit der Zivilisationstheorie von Elias kompatibel ist. Nicht nur, dass Elias einen (freilich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naiven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Habitusbegriff genau an der systematischen Stelle verwendet, wo es um die Vermittlung von Individuum und Gesellschaft geht (z. B. Elias 1982, Bd. 2, S. 312 ff., hier: S. 333). Auch die Literaturtheorie (um ein Beispiel zu nennen) verwendet oft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t/Habitus/Zivilisation im gleichen Ansatz (so D</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rner/Vogt in Bogdal 1990, Kap. V). Als Beispiel: </w:t>
      </w:r>
    </w:p>
    <w:p>
      <w:pPr>
        <w:pStyle w:val="Manuskrip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Die Textwelten mittelalterlicher Epen z. B. lassen sich mit Hilfe der Analysekategorien Bourdieus so beschreiben, dass der dargestellte soziale Raum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wahrnehmbare Zeichen wie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rperhaltung, Stellung der Personen im Raum, Kleidung, Herrschaftsinsignien und Prunkgegenst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nden semiotisch, als Zeichenraum zum Ausdruck kommt.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144). Bourdieu zeigt sie selbst am Beispiel von Flaubert (Bourdieu 1999).</w: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5. Kulturfunktion Erinnern: Das kollektive, kulturelle und soziale Ged</w:t>
      </w:r>
      <w:r>
        <w:rPr>
          <w:rFonts w:ascii="Arial Unicode MS" w:cs="Arial Unicode MS" w:hAnsi="Times New Roman Bold" w:eastAsia="Arial Unicode MS" w:hint="default"/>
          <w:rtl w:val="0"/>
          <w:lang w:val="de-DE"/>
        </w:rPr>
        <w:t>ä</w:t>
      </w:r>
      <w:r>
        <w:rPr>
          <w:rFonts w:ascii="Times New Roman Bold" w:cs="Arial Unicode MS" w:hAnsi="Arial Unicode MS" w:eastAsia="Arial Unicode MS"/>
          <w:rtl w:val="0"/>
          <w:lang w:val="de-DE"/>
        </w:rPr>
        <w:t>chtnis</w:t>
      </w:r>
    </w:p>
    <w:p>
      <w:pPr>
        <w:pStyle w:val="Standard"/>
        <w:rPr>
          <w:rtl w:val="0"/>
        </w:rPr>
      </w:pPr>
    </w:p>
    <w:p>
      <w:pPr>
        <w:pStyle w:val="Manuskript"/>
        <w:rPr>
          <w:rtl w:val="0"/>
        </w:rPr>
      </w:pPr>
      <w:r>
        <w:rPr>
          <w:rFonts w:ascii="Times New Roman" w:cs="Arial Unicode MS" w:hAnsi="Arial Unicode MS" w:eastAsia="Arial Unicode MS"/>
          <w:rtl w:val="0"/>
          <w:lang w:val="de-DE"/>
        </w:rPr>
        <w:t xml:space="preserve">Der einzelne Mensch verschafft sich Gewissheit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sich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Teil seiner anthropologisch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ndeten Aufgabe der bewussten Lebensf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hrung </w:t>
      </w:r>
      <w:r>
        <w:rPr>
          <w:rFonts w:ascii="Arial Unicode MS" w:cs="Arial Unicode MS" w:hAnsi="Times New Roman" w:eastAsia="Arial Unicode MS" w:hint="default"/>
          <w:rtl w:val="0"/>
          <w:lang w:val="de-DE"/>
        </w:rPr>
        <w:t>– ü</w:t>
      </w:r>
      <w:r>
        <w:rPr>
          <w:rFonts w:ascii="Times New Roman" w:cs="Arial Unicode MS" w:hAnsi="Arial Unicode MS" w:eastAsia="Arial Unicode MS"/>
          <w:rtl w:val="0"/>
          <w:lang w:val="de-DE"/>
        </w:rPr>
        <w:t>ber die (Re-)Konstruktion seines bisherigen Lebens. Man unterscheidet den realen Lebensverlauf von der Biografie, wobei letzere die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ckblickende Konstruktion des eigenen Lebensverlaufs ist. (Auto-)Biographien sagen oft mehr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den Zustand ihres Verfassers zum Zeitpunkt des Schreibens als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Realit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des vergangenen Lebens. Sie dienen der Vergewisserung zur Jetztzeit, der Orientierung der Zukunft, obwohl sie als Information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Vergangenheit daher kommen. In der Geschichte der Menschheit ist die Vergewisserung in der Zeit bezogen auf den Einzelnen eng verbunden mit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Erfindung der Individualit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der Renaissance (D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lmen 1997, Fuchs 2001). Gesellschaftliche Gruppen haben dies jedoch immer schon praktiziert: das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hlen von Geschichten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herer Ereignisse durch die Stammes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ltesten ebenso wie das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hlen aus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heren Zeiten bei Familienfeiern. Die gesellschaftliche Funktion der Vergewisserung der (jetzigen) Gemeinsamkeit wird erreicht durch die Erinnerung an eine gemeinsame Tradition, bei der es oft genug um ethisch-moralische Entscheidungen, um Verhaltensweisen, um Mut, Tapferkeit, Dummheit, Zerstreutheit, Geschicklichkeit geht. Es ist eine Vergewisserung der gemeinsamen Wertebasis, der gemeinsam geteilten Sicht auf die Welt. Man schmiedet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oft auf unterhaltsame Weise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 unsichtbares Band.</w:t>
      </w:r>
    </w:p>
    <w:p>
      <w:pPr>
        <w:pStyle w:val="Manuskript"/>
        <w:rPr>
          <w:rtl w:val="0"/>
        </w:rPr>
      </w:pPr>
      <w:r>
        <w:rPr>
          <w:rFonts w:ascii="Times New Roman" w:cs="Arial Unicode MS" w:hAnsi="Arial Unicode MS" w:eastAsia="Arial Unicode MS"/>
          <w:rtl w:val="0"/>
          <w:lang w:val="de-DE"/>
        </w:rPr>
        <w:t xml:space="preserve">Zu den ersten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berlieferungen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ren mythologische Darstellungen der Menschwerdung.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berlieferung als Kulturfunktion steht hier in enger Verbindung mit der Funktion der symbolischen Formen des Mythos und der Religion, Ordnung ins Dasein zu bringen, Sinnzusammenh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 aufzuzeigen, in denen sich der Einzelne oder die Gruppe befindet.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hlte Geschichten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Geschichte sind Herrschaftsinstrumente, da soziale,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konomische und politische Strukturen legitimiert werden. Das Verf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gen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Geschichte(n)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so zeigt es bereits die Hauptperson in dem Roman 1984 von George Orwell, die im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Ministerium der Wahrheit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ndig die Geschichte anhand je aktueller Koalitionen und Entwicklungen umschreibt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eine Machtfrage ersten Ranges. Es sind also mit der Erinnerung und der Verf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gung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diese Erinnerung gleich eine ganze Reihe von Bildungs- und Kulturfunktionen angesprochen. Es sind zugleich alle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nstlerischen Praxisformen angesprochen: das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hlen, die Bilder,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ter das Aufgeschriebene. Geschichte bindet sich an Bauwerke, Skulpturen und Stadtanlagen, sie wird gespielt, getanzt, rezitiert, gesungen und musiziert. Gerade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leisten hierbei Unverzichtbares, denn es ist die kultivierte und geformte Sprache, die stilisierte Bewegung, das klug ausgedachte Geb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ude, kurz: es ist die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die durch ihre spezifische Ausnutzung durch den Menschen diese Funktionen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w:t>
      </w:r>
    </w:p>
    <w:p>
      <w:pPr>
        <w:pStyle w:val="Manuskript"/>
        <w:rPr>
          <w:rtl w:val="0"/>
        </w:rPr>
      </w:pPr>
      <w:r>
        <w:rPr>
          <w:rFonts w:ascii="Times New Roman" w:cs="Arial Unicode MS" w:hAnsi="Arial Unicode MS" w:eastAsia="Arial Unicode MS"/>
          <w:rtl w:val="0"/>
          <w:lang w:val="de-DE"/>
        </w:rPr>
        <w:t>Man erf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hrt durch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briggebliebene Artefakte heute noch eine Menge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herer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lker, da diese sich in den Artefakten vergegenst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ndlicht haben. Eine besondere Kunst der Sinnerschlie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ung ist allerdings notwendig geworden, damit man die Bedeutung auch entziffern kann: die Hermeneutik. Man kann die Geschichte der Geschichte, die Geschichte des Erinnerns, die Geschichte eines Umgangs mit dem Erinnern studieren, und man kann dies tun anhand der Medien, die zur Verf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gung standen. Denn das Erinnern, um das es hier gehen soll, ist eine soziale 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tigkeit. </w:t>
      </w:r>
    </w:p>
    <w:p>
      <w:pPr>
        <w:pStyle w:val="Manuskript"/>
        <w:rPr>
          <w:rtl w:val="0"/>
        </w:rPr>
      </w:pPr>
      <w:r>
        <w:rPr>
          <w:rFonts w:ascii="Times New Roman" w:cs="Arial Unicode MS" w:hAnsi="Arial Unicode MS" w:eastAsia="Arial Unicode MS"/>
          <w:rtl w:val="0"/>
          <w:lang w:val="de-DE"/>
        </w:rPr>
        <w:t>Faulstich (1997 ff) hat in seiner mehrb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ndig angelegten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Geschichte der Medien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(auch als Kulturgeschichte bzw. Geschichte der Kulturfunktion des Erinnerns zu lesen) sieben Perioden der Mediengeschichte unterschieden (Faulstich 2002, S. 9ff.):</w:t>
      </w:r>
    </w:p>
    <w:p>
      <w:pPr>
        <w:pStyle w:val="Manuskript"/>
        <w:ind w:left="360" w:hanging="360"/>
        <w:rPr>
          <w:rtl w:val="0"/>
        </w:rPr>
      </w:pPr>
      <w:r>
        <w:rPr>
          <w:rtl w:val="0"/>
          <w:lang w:val="de-DE"/>
        </w:rPr>
        <w:t>·</w:t>
        <w:tab/>
      </w:r>
      <w:r>
        <w:rPr>
          <w:rtl w:val="0"/>
          <w:lang w:val="de-DE"/>
        </w:rPr>
        <w:t>die archaische Periode (bis ca. 2500 v.d.Z.): Dominanz der Menschmedien; die Frau als origin</w:t>
      </w:r>
      <w:r>
        <w:rPr>
          <w:rtl w:val="0"/>
          <w:lang w:val="de-DE"/>
        </w:rPr>
        <w:t>ä</w:t>
      </w:r>
      <w:r>
        <w:rPr>
          <w:rtl w:val="0"/>
          <w:lang w:val="de-DE"/>
        </w:rPr>
        <w:t>res Medium</w:t>
      </w:r>
    </w:p>
    <w:p>
      <w:pPr>
        <w:pStyle w:val="Manuskript"/>
        <w:ind w:left="360" w:hanging="360"/>
        <w:rPr>
          <w:rtl w:val="0"/>
        </w:rPr>
      </w:pPr>
      <w:r>
        <w:rPr>
          <w:rtl w:val="0"/>
          <w:lang w:val="de-DE"/>
        </w:rPr>
        <w:t>·</w:t>
        <w:tab/>
      </w:r>
      <w:r>
        <w:rPr>
          <w:rtl w:val="0"/>
          <w:lang w:val="de-DE"/>
        </w:rPr>
        <w:t>griechische und r</w:t>
      </w:r>
      <w:r>
        <w:rPr>
          <w:rtl w:val="0"/>
          <w:lang w:val="de-DE"/>
        </w:rPr>
        <w:t>ö</w:t>
      </w:r>
      <w:r>
        <w:rPr>
          <w:rtl w:val="0"/>
          <w:lang w:val="de-DE"/>
        </w:rPr>
        <w:t>mische Antike bis 800</w:t>
      </w:r>
    </w:p>
    <w:p>
      <w:pPr>
        <w:pStyle w:val="Manuskript"/>
        <w:ind w:left="360" w:hanging="360"/>
        <w:rPr>
          <w:rtl w:val="0"/>
        </w:rPr>
      </w:pPr>
      <w:r>
        <w:rPr>
          <w:rtl w:val="0"/>
          <w:lang w:val="de-DE"/>
        </w:rPr>
        <w:t>·</w:t>
        <w:tab/>
      </w:r>
      <w:r>
        <w:rPr>
          <w:rtl w:val="0"/>
          <w:lang w:val="de-DE"/>
        </w:rPr>
        <w:t>christliches Mittelalter bis 1400</w:t>
      </w:r>
    </w:p>
    <w:p>
      <w:pPr>
        <w:pStyle w:val="Manuskript"/>
        <w:ind w:left="360" w:hanging="360"/>
        <w:rPr>
          <w:rtl w:val="0"/>
        </w:rPr>
      </w:pPr>
      <w:r>
        <w:rPr>
          <w:rtl w:val="0"/>
          <w:lang w:val="de-DE"/>
        </w:rPr>
        <w:t>·</w:t>
        <w:tab/>
      </w:r>
      <w:r>
        <w:rPr>
          <w:rtl w:val="0"/>
          <w:lang w:val="de-DE"/>
        </w:rPr>
        <w:t>fr</w:t>
      </w:r>
      <w:r>
        <w:rPr>
          <w:rtl w:val="0"/>
          <w:lang w:val="de-DE"/>
        </w:rPr>
        <w:t>ü</w:t>
      </w:r>
      <w:r>
        <w:rPr>
          <w:rtl w:val="0"/>
          <w:lang w:val="de-DE"/>
        </w:rPr>
        <w:t>he Neuzeit bis 1700</w:t>
      </w:r>
    </w:p>
    <w:p>
      <w:pPr>
        <w:pStyle w:val="Manuskript"/>
        <w:ind w:left="360" w:hanging="360"/>
        <w:rPr>
          <w:rtl w:val="0"/>
        </w:rPr>
      </w:pPr>
      <w:r>
        <w:rPr>
          <w:rtl w:val="0"/>
          <w:lang w:val="de-DE"/>
        </w:rPr>
        <w:t>·</w:t>
        <w:tab/>
      </w:r>
      <w:r>
        <w:rPr>
          <w:rtl w:val="0"/>
          <w:lang w:val="de-DE"/>
        </w:rPr>
        <w:t>b</w:t>
      </w:r>
      <w:r>
        <w:rPr>
          <w:rtl w:val="0"/>
          <w:lang w:val="de-DE"/>
        </w:rPr>
        <w:t>ü</w:t>
      </w:r>
      <w:r>
        <w:rPr>
          <w:rtl w:val="0"/>
          <w:lang w:val="de-DE"/>
        </w:rPr>
        <w:t>rgerliche Mediengesellschaft bis 1830</w:t>
      </w:r>
    </w:p>
    <w:p>
      <w:pPr>
        <w:pStyle w:val="Manuskript"/>
        <w:ind w:left="360" w:hanging="360"/>
        <w:rPr>
          <w:rtl w:val="0"/>
        </w:rPr>
      </w:pPr>
      <w:r>
        <w:rPr>
          <w:rtl w:val="0"/>
          <w:lang w:val="de-DE"/>
        </w:rPr>
        <w:t>·</w:t>
        <w:tab/>
      </w:r>
      <w:r>
        <w:rPr>
          <w:rtl w:val="0"/>
          <w:lang w:val="de-DE"/>
        </w:rPr>
        <w:t>Medienwandel um 1900</w:t>
      </w:r>
    </w:p>
    <w:p>
      <w:pPr>
        <w:pStyle w:val="Manuskript"/>
        <w:ind w:left="360" w:hanging="360"/>
        <w:rPr>
          <w:rtl w:val="0"/>
        </w:rPr>
      </w:pPr>
      <w:r>
        <w:rPr>
          <w:rtl w:val="0"/>
          <w:lang w:val="de-DE"/>
        </w:rPr>
        <w:t>·</w:t>
        <w:tab/>
      </w:r>
      <w:r>
        <w:rPr>
          <w:rtl w:val="0"/>
          <w:lang w:val="de-DE"/>
        </w:rPr>
        <w:t>j</w:t>
      </w:r>
      <w:r>
        <w:rPr>
          <w:rtl w:val="0"/>
          <w:lang w:val="de-DE"/>
        </w:rPr>
        <w:t>ü</w:t>
      </w:r>
      <w:r>
        <w:rPr>
          <w:rtl w:val="0"/>
          <w:lang w:val="de-DE"/>
        </w:rPr>
        <w:t>ngste mediale Weltver</w:t>
      </w:r>
      <w:r>
        <w:rPr>
          <w:rtl w:val="0"/>
          <w:lang w:val="de-DE"/>
        </w:rPr>
        <w:t>ä</w:t>
      </w:r>
      <w:r>
        <w:rPr>
          <w:rtl w:val="0"/>
          <w:lang w:val="de-DE"/>
        </w:rPr>
        <w:t>nderung</w:t>
      </w:r>
    </w:p>
    <w:p>
      <w:pPr>
        <w:pStyle w:val="Manuskript"/>
        <w:rPr>
          <w:rtl w:val="0"/>
        </w:rPr>
      </w:pPr>
      <w:r>
        <w:rPr>
          <w:rFonts w:ascii="Times New Roman" w:cs="Arial Unicode MS" w:hAnsi="Arial Unicode MS" w:eastAsia="Arial Unicode MS"/>
          <w:rtl w:val="0"/>
          <w:lang w:val="de-DE"/>
        </w:rPr>
        <w:t xml:space="preserve">Und er zeigt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hier am Beispiel des zuletzt publizierten Bandes 4 (1700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1830)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wie das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rgertum allm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hlich politisch,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konomisch und dann auch kulturell die Hegemonie erobert, dies auch bei den Medien tut (dies waren u.a.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und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rlich damit auch das Hoheitsrecht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Erinnerung 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 Man erinnere sich, dass in dieser Zeit die adeligen Hauptakteure der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heren Dramen und Trag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dien durch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 verdr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ngt werden und damit auch andere Themen als etwa die Haupt- und Staatsaktionen der Shakespearschen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nigsdramen in den Mittelpunkt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cken: die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Akteure erleben nunmehr in ihrem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Alltag die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hle des Neides, des Ehrgeizes, der Missgunst, der Freude, der Liebe und des Hasses. Auch ohne explizite Benennung ergibt sich so quasi beil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ufig eine Verschiebung im Geschichts- und Gesellschaftsbild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neuen Subjekte der Geschichte. Dieses wird zus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tzlich durch historische Dramen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 Freiheitsk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mpfer (Wilhelm Tell) noch explizit unterst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tzt. </w:t>
      </w:r>
    </w:p>
    <w:p>
      <w:pPr>
        <w:pStyle w:val="Manuskript"/>
        <w:rPr>
          <w:rtl w:val="0"/>
        </w:rPr>
      </w:pPr>
      <w:r>
        <w:rPr>
          <w:rFonts w:ascii="Times New Roman" w:cs="Arial Unicode MS" w:hAnsi="Arial Unicode MS" w:eastAsia="Arial Unicode MS"/>
          <w:rtl w:val="0"/>
          <w:lang w:val="de-DE"/>
        </w:rPr>
        <w:t>Die Theorien und die Empirie des 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so wie sie von J. u. A. Assmann und ihren Forschungskollegen in den letzten Jahren erarbeitet worden sind, thematisieren all dies. Dieser Forschungsschwerpunkt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hrt drei Themen zusammen (Assmann 1999, S. 16):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Erinnerung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(Vergangenheitsbezug),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(politische Imagination) und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kulturelle Kontinuierung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(Traditionsbildung):</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Jede Kultur bildet etwas aus, das man ihre </w:t>
      </w:r>
      <w:r>
        <w:rPr>
          <w:rFonts w:ascii="Times New Roman Bold"/>
          <w:rtl w:val="0"/>
          <w:lang w:val="de-DE"/>
        </w:rPr>
        <w:t>konnektive</w:t>
      </w:r>
      <w:r>
        <w:rPr>
          <w:rFonts w:ascii="Times New Roman" w:cs="Arial Unicode MS" w:hAnsi="Arial Unicode MS" w:eastAsia="Arial Unicode MS"/>
          <w:rtl w:val="0"/>
          <w:lang w:val="de-DE"/>
        </w:rPr>
        <w:t xml:space="preserve"> </w:t>
      </w:r>
      <w:r>
        <w:rPr>
          <w:rFonts w:ascii="Times New Roman Bold"/>
          <w:rtl w:val="0"/>
          <w:lang w:val="de-DE"/>
        </w:rPr>
        <w:t>Struktur</w:t>
      </w:r>
      <w:r>
        <w:rPr>
          <w:rFonts w:ascii="Times New Roman" w:cs="Arial Unicode MS" w:hAnsi="Arial Unicode MS" w:eastAsia="Arial Unicode MS"/>
          <w:rtl w:val="0"/>
          <w:lang w:val="de-DE"/>
        </w:rPr>
        <w:t xml:space="preserve"> nennen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nnte. Sie wirkt verkn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pfend und verbindend, und zwar in zwei Dimensionen: der Sozialdimension und der Zeitdimension. Sie bindet den Menschen an den Mitmenschen dadurch, dass sie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Symbolische Sinnwelt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(Berger/Luckmann 1980) einen gemeinsamen Erfahrungs-, Erwartungs- und Handlungsraum bildet, der durch seine bindende und verbindliche Kraft Vertrauen und Orientierung stiftet. Dieser Aspekt der Kultur wird in den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hen Texten unter dem Stichwort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Gerechtigkeit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verhandelt. Sie bindet aber auch das Gestern an das Heute, indem sie die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genden Erfahrungen und Erinnerungen formt und gegenw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rtig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 indem sie in einem fortschreitenden Gegenwartshorizont Bilder und Geschichten einer anderen Zeit einschlie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 und dadurch Hoffnung und Erinnerung stiftet. Dieser Aspekt der Kultur liegt den mythischen und historischen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hlungen zu Grunde. Beide Aspekte: der normative und der narrative, der Aspekt der Weisung und der Aspekt der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hlung, fundieren Zugeh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rigkeit oder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Was einzelne Individuen zu einem solchen Wir zusammen bindet, ist die konnektive Struktur eines gemeinsamen Wissens und Selbstbildes, das sich zum einen auf die Bindung an gemeinsame Regeln und Werte, zum anderen auf die Erinnerung an eine gemeinsam bewohnte Vergangenheit 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16 f.).</w:t>
      </w:r>
    </w:p>
    <w:p>
      <w:pPr>
        <w:pStyle w:val="Manuskript"/>
        <w:rPr>
          <w:rtl w:val="0"/>
        </w:rPr>
      </w:pPr>
    </w:p>
    <w:p>
      <w:pPr>
        <w:pStyle w:val="Manuskript"/>
        <w:rPr>
          <w:rtl w:val="0"/>
        </w:rPr>
      </w:pPr>
      <w:r>
        <w:rPr>
          <w:rFonts w:ascii="Times New Roman" w:cs="Arial Unicode MS" w:hAnsi="Arial Unicode MS" w:eastAsia="Arial Unicode MS"/>
          <w:rtl w:val="0"/>
          <w:lang w:val="de-DE"/>
        </w:rPr>
        <w:t>Assmann sieht das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 des Menschen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produktiver Weiterarbeit an dem Konzept des kollektiven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chtnisses von Maurice Halbwachs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einer Innen- und in einer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endimension. Zwar ist das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 nach wie vor ein Thema der Gehirnphysiologie, der Neurologie und Psychologie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soweit die Innenperspektive. Doch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ngt es bei den Inhalten und der Aufnahmedauer entschieden von der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endimension, von gesellschaftlichen und kulturellen Rahmenbedingungen ab. Das kulturelle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i. S. von Assmann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zu diesen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endimensionen wodurch auch die Zust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ndigkeit der historischen Kulturwissenschaften erreicht wird.</w:t>
      </w:r>
    </w:p>
    <w:p>
      <w:pPr>
        <w:pStyle w:val="Manuskript"/>
        <w:rPr>
          <w:rtl w:val="0"/>
        </w:rPr>
      </w:pPr>
      <w:r>
        <w:rPr>
          <w:rFonts w:ascii="Times New Roman" w:cs="Arial Unicode MS" w:hAnsi="Arial Unicode MS" w:eastAsia="Arial Unicode MS"/>
          <w:rtl w:val="0"/>
          <w:lang w:val="de-DE"/>
        </w:rPr>
        <w:t>Es gibt derer vier:</w:t>
      </w:r>
    </w:p>
    <w:p>
      <w:pPr>
        <w:pStyle w:val="Manuskript"/>
        <w:ind w:left="360" w:hanging="360"/>
        <w:rPr>
          <w:rtl w:val="0"/>
        </w:rPr>
      </w:pPr>
      <w:r>
        <w:rPr>
          <w:rtl w:val="0"/>
          <w:lang w:val="de-DE"/>
        </w:rPr>
        <w:t>·</w:t>
        <w:tab/>
      </w:r>
      <w:r>
        <w:rPr>
          <w:rtl w:val="0"/>
          <w:lang w:val="de-DE"/>
        </w:rPr>
        <w:t>das mimetische Ged</w:t>
      </w:r>
      <w:r>
        <w:rPr>
          <w:rtl w:val="0"/>
          <w:lang w:val="de-DE"/>
        </w:rPr>
        <w:t>ä</w:t>
      </w:r>
      <w:r>
        <w:rPr>
          <w:rtl w:val="0"/>
          <w:lang w:val="de-DE"/>
        </w:rPr>
        <w:t>chtnis, das sich auf das Handeln bezieht (Nachmachen, Brauch, Sitten),</w:t>
      </w:r>
    </w:p>
    <w:p>
      <w:pPr>
        <w:pStyle w:val="Manuskript"/>
        <w:ind w:left="360" w:hanging="360"/>
        <w:rPr>
          <w:rtl w:val="0"/>
        </w:rPr>
      </w:pPr>
      <w:r>
        <w:rPr>
          <w:rtl w:val="0"/>
          <w:lang w:val="de-DE"/>
        </w:rPr>
        <w:t>·</w:t>
        <w:tab/>
      </w:r>
      <w:r>
        <w:rPr>
          <w:rtl w:val="0"/>
          <w:lang w:val="de-DE"/>
        </w:rPr>
        <w:t>das Ged</w:t>
      </w:r>
      <w:r>
        <w:rPr>
          <w:rtl w:val="0"/>
          <w:lang w:val="de-DE"/>
        </w:rPr>
        <w:t>ä</w:t>
      </w:r>
      <w:r>
        <w:rPr>
          <w:rtl w:val="0"/>
          <w:lang w:val="de-DE"/>
        </w:rPr>
        <w:t>chtnis der Dinge (Ger</w:t>
      </w:r>
      <w:r>
        <w:rPr>
          <w:rtl w:val="0"/>
          <w:lang w:val="de-DE"/>
        </w:rPr>
        <w:t>ä</w:t>
      </w:r>
      <w:r>
        <w:rPr>
          <w:rtl w:val="0"/>
          <w:lang w:val="de-DE"/>
        </w:rPr>
        <w:t>te und Gegenst</w:t>
      </w:r>
      <w:r>
        <w:rPr>
          <w:rtl w:val="0"/>
          <w:lang w:val="de-DE"/>
        </w:rPr>
        <w:t>ä</w:t>
      </w:r>
      <w:r>
        <w:rPr>
          <w:rtl w:val="0"/>
          <w:lang w:val="de-DE"/>
        </w:rPr>
        <w:t>nde des Alltags),</w:t>
      </w:r>
    </w:p>
    <w:p>
      <w:pPr>
        <w:pStyle w:val="Manuskript"/>
        <w:ind w:left="360" w:hanging="360"/>
        <w:rPr>
          <w:rtl w:val="0"/>
        </w:rPr>
      </w:pPr>
      <w:r>
        <w:rPr>
          <w:rtl w:val="0"/>
          <w:lang w:val="de-DE"/>
        </w:rPr>
        <w:t>·</w:t>
        <w:tab/>
      </w:r>
      <w:r>
        <w:rPr>
          <w:rtl w:val="0"/>
          <w:lang w:val="de-DE"/>
        </w:rPr>
        <w:t>das kommunikative Ged</w:t>
      </w:r>
      <w:r>
        <w:rPr>
          <w:rtl w:val="0"/>
          <w:lang w:val="de-DE"/>
        </w:rPr>
        <w:t>ä</w:t>
      </w:r>
      <w:r>
        <w:rPr>
          <w:rtl w:val="0"/>
          <w:lang w:val="de-DE"/>
        </w:rPr>
        <w:t>chtnis der Sprache,</w:t>
      </w:r>
    </w:p>
    <w:p>
      <w:pPr>
        <w:pStyle w:val="Manuskript"/>
        <w:ind w:left="360" w:hanging="360"/>
        <w:rPr>
          <w:rtl w:val="0"/>
        </w:rPr>
      </w:pPr>
      <w:r>
        <w:rPr>
          <w:rtl w:val="0"/>
          <w:lang w:val="de-DE"/>
        </w:rPr>
        <w:t>·</w:t>
        <w:tab/>
      </w:r>
      <w:r>
        <w:rPr>
          <w:rtl w:val="0"/>
          <w:lang w:val="de-DE"/>
        </w:rPr>
        <w:t>das kulturelle Ged</w:t>
      </w:r>
      <w:r>
        <w:rPr>
          <w:rtl w:val="0"/>
          <w:lang w:val="de-DE"/>
        </w:rPr>
        <w:t>ä</w:t>
      </w:r>
      <w:r>
        <w:rPr>
          <w:rtl w:val="0"/>
          <w:lang w:val="de-DE"/>
        </w:rPr>
        <w:t xml:space="preserve">chtnis, in das die drei vorgenannten </w:t>
      </w:r>
      <w:r>
        <w:rPr>
          <w:rtl w:val="0"/>
          <w:lang w:val="de-DE"/>
        </w:rPr>
        <w:t>ü</w:t>
      </w:r>
      <w:r>
        <w:rPr>
          <w:rtl w:val="0"/>
          <w:lang w:val="de-DE"/>
        </w:rPr>
        <w:t xml:space="preserve">bergehen: Handlungen werden zu Riten, Dinge verweisen auf einen Sinn, werden zu Symbolen, Gedenksteinen, Grabreden, Tempeln, aber eben auch schriftliche </w:t>
      </w:r>
      <w:r>
        <w:rPr>
          <w:rtl w:val="0"/>
          <w:lang w:val="de-DE"/>
        </w:rPr>
        <w:t>Ü</w:t>
      </w:r>
      <w:r>
        <w:rPr>
          <w:rtl w:val="0"/>
          <w:lang w:val="de-DE"/>
        </w:rPr>
        <w:t>berlieferungen.</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soziale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urspr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nglich vom Kulturwissenschaftler Aby Warburg vorgeschlagen und ebenfalls in den letzten Jahren weiterentwickelt (Welzer 2001), setzt sich hierbei von dem kulturellen, dem kommunikativen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und auch von der Wissenschaft ab. Das kommunikative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 kann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Kurzzeitged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betrachtet werden, es ist an die Existenz der lebendigen 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ger der Erfahrung gebunden und umfasst etwa 80 Jahre (drei bis vier Generationen). Die Wissenschaft ist eine hochspezialisierte und hochdifferenzierte Form von Geschichtsbildung. Das kulturelle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tzt sich auf Fixpunkte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erhalb der Gegenwart und muss daher durch Riten und Praxen lebendig gehalten werden (Langzeitged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Es ist organisiert, geformt, verbindlich: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mlich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der jeder Gesellschaft und jeder Epoche eigent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mliche Bestand an Wiedergebrauchs-Texten, -Bildern, -Risiken ..., in deren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Pflege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sie ihr Selbstbild stabilisiert und vermittelt, ein kollektiv geteiltes Wissen vorzugweise (aber nicht ausschlie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lich)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Vergangenheit, auf das eine Gruppe ihr Bewusstsein von Einheit und Eigenart 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so  J. Assmann (zitiert nach Welzer 2001, S. 19). Das soziale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ist dagegen die Gesamtheit der sozialen Erfahrungen der Mitglieder einer Wir-Gruppe, wobei die soziale Praxis des Erinnerns sich auf vier Medien 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tzt (alles gem</w:t>
      </w:r>
      <w:r>
        <w:rPr>
          <w:rFonts w:ascii="Arial Unicode MS" w:cs="Arial Unicode MS" w:hAnsi="Times New Roman" w:eastAsia="Arial Unicode MS" w:hint="default"/>
          <w:rtl w:val="0"/>
          <w:lang w:val="de-DE"/>
        </w:rPr>
        <w:t xml:space="preserve">äß </w:t>
      </w:r>
      <w:r>
        <w:rPr>
          <w:rFonts w:ascii="Times New Roman" w:cs="Arial Unicode MS" w:hAnsi="Arial Unicode MS" w:eastAsia="Arial Unicode MS"/>
          <w:rtl w:val="0"/>
          <w:lang w:val="de-DE"/>
        </w:rPr>
        <w:t>Welzer 2001, S. 15f): Interaktionen, Aufzeichnungen, Bilder und 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ume, die allerdings nicht gezielt zum Zweck der Traditionsbildung verfertigt wurden.</w:t>
      </w:r>
    </w:p>
    <w:p>
      <w:pPr>
        <w:pStyle w:val="Manuskript"/>
        <w:rPr>
          <w:rtl w:val="0"/>
        </w:rPr>
      </w:pPr>
      <w:r>
        <w:rPr>
          <w:rFonts w:ascii="Times New Roman" w:cs="Arial Unicode MS" w:hAnsi="Arial Unicode MS" w:eastAsia="Arial Unicode MS"/>
          <w:rtl w:val="0"/>
          <w:lang w:val="de-DE"/>
        </w:rPr>
        <w:t>Wie 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tzlich diese Unterscheidungen sind, mag an einem aktuellen Beispiel demonstriert werden. Allm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hlich sterben die Zeitzeugen des 2. Weltkrieges und des Holocaust aus. Solange es noch Zeitzeugen gibt,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 sich das Soziale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als Instrument der Erinnerung nutzen.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rlich hat es parallel dazu immer auch schon Formen einer institutionalisierten und intentionalen Erinnerungskultur, also ein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Kulturelles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gegeben. Und oft genug ger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dieses Kulturelle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in Konfrontation zu dem Sozialen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weil die ehemaligen Akteure individuell in ihrer Lebenskonstruktion ihre spezifische Verwicklung gem</w:t>
      </w:r>
      <w:r>
        <w:rPr>
          <w:rFonts w:ascii="Arial Unicode MS" w:cs="Arial Unicode MS" w:hAnsi="Times New Roman" w:eastAsia="Arial Unicode MS" w:hint="default"/>
          <w:rtl w:val="0"/>
          <w:lang w:val="de-DE"/>
        </w:rPr>
        <w:t xml:space="preserve">äß </w:t>
      </w:r>
      <w:r>
        <w:rPr>
          <w:rFonts w:ascii="Times New Roman" w:cs="Arial Unicode MS" w:hAnsi="Arial Unicode MS" w:eastAsia="Arial Unicode MS"/>
          <w:rtl w:val="0"/>
          <w:lang w:val="de-DE"/>
        </w:rPr>
        <w:t>eigener Interessen (Besch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nigung, Entschuldigung, Dramatisierung etc.) formten. Es ist also kein Zufall, dass ausgerechnet die Wehrmachtsausstellung des Hamburger Instituts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Sozialforschung so viel Aufmerksamkeit erregte: denn mit Hilfe von Medien des Sozialen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 (v.a. private Fotos) sollte der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bergang zu einem 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 (als intentionale Geschichtsbildung) vorgenommen werden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dies gegen verbreitete Deutungen im Sozialen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An diesem Widerspruch entz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ndete sich naturgem</w:t>
      </w:r>
      <w:r>
        <w:rPr>
          <w:rFonts w:ascii="Arial Unicode MS" w:cs="Arial Unicode MS" w:hAnsi="Times New Roman" w:eastAsia="Arial Unicode MS" w:hint="default"/>
          <w:rtl w:val="0"/>
          <w:lang w:val="de-DE"/>
        </w:rPr>
        <w:t xml:space="preserve">äß </w:t>
      </w:r>
      <w:r>
        <w:rPr>
          <w:rFonts w:ascii="Times New Roman" w:cs="Arial Unicode MS" w:hAnsi="Arial Unicode MS" w:eastAsia="Arial Unicode MS"/>
          <w:rtl w:val="0"/>
          <w:lang w:val="de-DE"/>
        </w:rPr>
        <w:t xml:space="preserve">die Diskussion. Es ist allerdings kein Zufall, dass dies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ebenso wie die Historikerdebatte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gerade jetzt ansteht. Denn die Zeit, dass man sich an den Holocaust im Rahmen des Sozialen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erinnert, geht vor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so dass bewusst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auch als kulturpolitische Aufgabe </w:t>
      </w:r>
      <w:r>
        <w:rPr>
          <w:rFonts w:ascii="Arial Unicode MS" w:cs="Arial Unicode MS" w:hAnsi="Times New Roman" w:eastAsia="Arial Unicode MS" w:hint="default"/>
          <w:rtl w:val="0"/>
          <w:lang w:val="de-DE"/>
        </w:rPr>
        <w:t>– ü</w:t>
      </w:r>
      <w:r>
        <w:rPr>
          <w:rFonts w:ascii="Times New Roman" w:cs="Arial Unicode MS" w:hAnsi="Arial Unicode MS" w:eastAsia="Arial Unicode MS"/>
          <w:rtl w:val="0"/>
          <w:lang w:val="de-DE"/>
        </w:rPr>
        <w:t>ber den Umgang mit dieser Erinnerung entschieden werden muss. In diesem Kontext steht auch die Debatte um das Holocaust-Denkmal in Berlin. Es geht also um sehr verschiedene Probleme: Um die Bewertung des Sozialen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chtnisses, um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bergangsprobleme vom Sozialen zum 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chtnis, um das Deutungsrecht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die Geschichte; es geht zudem darum, welche Aussagekraft die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sthetischen Formsprachen haben, was also die geeigneten Symbole sind, um die historischen Intentionen auszudr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cken. Das Ziel der Eindeutigkeit in der Aussage kollidiert dabei mit der grunds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tzlichen Deutungsoffenheit von Kunstwerken, wobei zus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tzlich erschwerend dazu kommt, dass Kunstdeutungen kontext- und zeitabh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ngig sind. Es geht also auch darum, ob die Gegenwart der Zukunft ihre spezifische Kunstdeutung (i. S. einer Geschichtsinterpretation) vorschreiben kann. In jedem Fall ist der Konflikt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den Umgang mit dem Holocaust zur Zeit unvermeidlich.</w:t>
      </w:r>
    </w:p>
    <w:p>
      <w:pPr>
        <w:pStyle w:val="Manuskript"/>
        <w:rPr>
          <w:rtl w:val="0"/>
        </w:rPr>
      </w:pPr>
    </w:p>
    <w:p>
      <w:pPr>
        <w:pStyle w:val="Manuskript"/>
        <w:rPr>
          <w:rtl w:val="0"/>
        </w:rPr>
      </w:pPr>
      <w:r>
        <w:rPr>
          <w:rFonts w:ascii="Times New Roman" w:cs="Arial Unicode MS" w:hAnsi="Arial Unicode MS" w:eastAsia="Arial Unicode MS"/>
          <w:rtl w:val="0"/>
          <w:lang w:val="de-DE"/>
        </w:rPr>
        <w:t>Kehren wir zur Theorie des 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bernehmen eine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berstellung von Assmann (1999, S. 56):</w:t>
      </w:r>
    </w:p>
    <w:p>
      <w:pPr>
        <w:pStyle w:val="Manuskript"/>
        <w:rPr>
          <w:rtl w:val="0"/>
        </w:rPr>
      </w:pPr>
    </w:p>
    <w:p>
      <w:pPr>
        <w:pStyle w:val="Manuskript"/>
        <w:rPr>
          <w:rFonts w:ascii="Times New Roman Bold" w:cs="Times New Roman Bold" w:hAnsi="Times New Roman Bold" w:eastAsia="Times New Roman Bold"/>
        </w:rPr>
      </w:pPr>
      <w:r>
        <w:rPr>
          <w:rFonts w:ascii="Times New Roman Bold"/>
          <w:rtl w:val="0"/>
          <w:lang w:val="de-DE"/>
        </w:rPr>
        <w:t>Abb. 10: Das kommunikative und das kulturelle Ged</w:t>
      </w:r>
      <w:r>
        <w:rPr>
          <w:rFonts w:hAnsi="Times New Roman Bold" w:hint="default"/>
          <w:rtl w:val="0"/>
          <w:lang w:val="de-DE"/>
        </w:rPr>
        <w:t>ä</w:t>
      </w:r>
      <w:r>
        <w:rPr>
          <w:rFonts w:ascii="Times New Roman Bold"/>
          <w:rtl w:val="0"/>
          <w:lang w:val="de-DE"/>
        </w:rPr>
        <w:t>chtnis</w:t>
      </w:r>
    </w:p>
    <w:p>
      <w:pPr>
        <w:pStyle w:val="Manuskript"/>
        <w:rPr>
          <w:rFonts w:ascii="Times New Roman Bold" w:cs="Times New Roman Bold" w:hAnsi="Times New Roman Bold" w:eastAsia="Times New Roman Bold"/>
        </w:rPr>
      </w:pPr>
    </w:p>
    <w:tbl>
      <w:tblPr>
        <w:tblW w:w="921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346"/>
        <w:gridCol w:w="3969"/>
        <w:gridCol w:w="3895"/>
      </w:tblGrid>
      <w:tr>
        <w:tblPrEx>
          <w:shd w:val="clear" w:color="auto" w:fill="auto"/>
        </w:tblPrEx>
        <w:trPr>
          <w:trHeight w:val="300" w:hRule="atLeast"/>
        </w:trPr>
        <w:tc>
          <w:tcPr>
            <w:tcW w:type="dxa" w:w="1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kommunikatives Ged</w:t>
            </w:r>
            <w:r>
              <w:rPr>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chtnis</w:t>
            </w:r>
          </w:p>
        </w:tc>
        <w:tc>
          <w:tcPr>
            <w:tcW w:type="dxa" w:w="3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kulturelles Ged</w:t>
            </w:r>
            <w:r>
              <w:rPr>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chtnis</w:t>
            </w:r>
          </w:p>
        </w:tc>
      </w:tr>
      <w:tr>
        <w:tblPrEx>
          <w:shd w:val="clear" w:color="auto" w:fill="auto"/>
        </w:tblPrEx>
        <w:trPr>
          <w:trHeight w:val="600" w:hRule="atLeast"/>
        </w:trPr>
        <w:tc>
          <w:tcPr>
            <w:tcW w:type="dxa" w:w="1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Inhalt</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Geschichtserfahrungen im Rahmen indiv. Biographien</w:t>
            </w:r>
          </w:p>
        </w:tc>
        <w:tc>
          <w:tcPr>
            <w:tcW w:type="dxa" w:w="3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mythische Urgeschichte, Ereignisse in einer absoluten Vergangenheit</w:t>
            </w:r>
          </w:p>
        </w:tc>
      </w:tr>
      <w:tr>
        <w:tblPrEx>
          <w:shd w:val="clear" w:color="auto" w:fill="auto"/>
        </w:tblPrEx>
        <w:trPr>
          <w:trHeight w:val="900" w:hRule="atLeast"/>
        </w:trPr>
        <w:tc>
          <w:tcPr>
            <w:tcW w:type="dxa" w:w="1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Formen</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informell, wenig geformt, naturw</w:t>
            </w:r>
            <w:r>
              <w:rPr>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chsig, entstehend durch Interaktion, Alltag</w:t>
            </w:r>
          </w:p>
        </w:tc>
        <w:tc>
          <w:tcPr>
            <w:tcW w:type="dxa" w:w="3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gestiftet, hoher Grad an Geformtheit, zeremonielle Kommunikation, Fest</w:t>
            </w:r>
          </w:p>
        </w:tc>
      </w:tr>
      <w:tr>
        <w:tblPrEx>
          <w:shd w:val="clear" w:color="auto" w:fill="auto"/>
        </w:tblPrEx>
        <w:trPr>
          <w:trHeight w:val="900" w:hRule="atLeast"/>
        </w:trPr>
        <w:tc>
          <w:tcPr>
            <w:tcW w:type="dxa" w:w="1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Medien</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lebendige Erinnerung in organischen Ged</w:t>
            </w:r>
            <w:r>
              <w:rPr>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chtnissen, Erfahrungen und H</w:t>
            </w:r>
            <w:r>
              <w:rPr>
                <w:caps w:val="0"/>
                <w:smallCaps w:val="0"/>
                <w:strike w:val="0"/>
                <w:dstrike w:val="0"/>
                <w:outline w:val="0"/>
                <w:color w:val="000000"/>
                <w:spacing w:val="0"/>
                <w:kern w:val="0"/>
                <w:position w:val="0"/>
                <w:sz w:val="24"/>
                <w:szCs w:val="24"/>
                <w:u w:val="none" w:color="000000"/>
                <w:vertAlign w:val="baseline"/>
                <w:rtl w:val="0"/>
                <w:lang w:val="de-DE"/>
              </w:rPr>
              <w:t>ö</w:t>
            </w:r>
            <w:r>
              <w:rPr>
                <w:caps w:val="0"/>
                <w:smallCaps w:val="0"/>
                <w:strike w:val="0"/>
                <w:dstrike w:val="0"/>
                <w:outline w:val="0"/>
                <w:color w:val="000000"/>
                <w:spacing w:val="0"/>
                <w:kern w:val="0"/>
                <w:position w:val="0"/>
                <w:sz w:val="24"/>
                <w:szCs w:val="24"/>
                <w:u w:val="none" w:color="000000"/>
                <w:vertAlign w:val="baseline"/>
                <w:rtl w:val="0"/>
                <w:lang w:val="de-DE"/>
              </w:rPr>
              <w:t>rensagen</w:t>
            </w:r>
          </w:p>
        </w:tc>
        <w:tc>
          <w:tcPr>
            <w:tcW w:type="dxa" w:w="3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feste Objektivationen, traditionelle symbolische Kodierung/Inszenierung in Wort, Bild, Tanz usw.</w:t>
            </w:r>
          </w:p>
        </w:tc>
      </w:tr>
      <w:tr>
        <w:tblPrEx>
          <w:shd w:val="clear" w:color="auto" w:fill="auto"/>
        </w:tblPrEx>
        <w:trPr>
          <w:trHeight w:val="900" w:hRule="atLeast"/>
        </w:trPr>
        <w:tc>
          <w:tcPr>
            <w:tcW w:type="dxa" w:w="1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Zeitstruktur</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 xml:space="preserve">80 </w:t>
            </w:r>
            <w:r>
              <w:rPr>
                <w:caps w:val="0"/>
                <w:smallCaps w:val="0"/>
                <w:strike w:val="0"/>
                <w:dstrike w:val="0"/>
                <w:outline w:val="0"/>
                <w:color w:val="000000"/>
                <w:spacing w:val="0"/>
                <w:kern w:val="0"/>
                <w:position w:val="0"/>
                <w:sz w:val="24"/>
                <w:szCs w:val="24"/>
                <w:u w:val="none" w:color="000000"/>
                <w:vertAlign w:val="baseline"/>
                <w:rtl w:val="0"/>
                <w:lang w:val="de-DE"/>
              </w:rPr>
              <w:t xml:space="preserve">– </w:t>
            </w:r>
            <w:r>
              <w:rPr>
                <w:caps w:val="0"/>
                <w:smallCaps w:val="0"/>
                <w:strike w:val="0"/>
                <w:dstrike w:val="0"/>
                <w:outline w:val="0"/>
                <w:color w:val="000000"/>
                <w:spacing w:val="0"/>
                <w:kern w:val="0"/>
                <w:position w:val="0"/>
                <w:sz w:val="24"/>
                <w:szCs w:val="24"/>
                <w:u w:val="none" w:color="000000"/>
                <w:vertAlign w:val="baseline"/>
                <w:rtl w:val="0"/>
                <w:lang w:val="de-DE"/>
              </w:rPr>
              <w:t xml:space="preserve">100 Jahre, mit der Gegenwart mitwandernder Zeithorizont von 3 </w:t>
            </w:r>
            <w:r>
              <w:rPr>
                <w:caps w:val="0"/>
                <w:smallCaps w:val="0"/>
                <w:strike w:val="0"/>
                <w:dstrike w:val="0"/>
                <w:outline w:val="0"/>
                <w:color w:val="000000"/>
                <w:spacing w:val="0"/>
                <w:kern w:val="0"/>
                <w:position w:val="0"/>
                <w:sz w:val="24"/>
                <w:szCs w:val="24"/>
                <w:u w:val="none" w:color="000000"/>
                <w:vertAlign w:val="baseline"/>
                <w:rtl w:val="0"/>
                <w:lang w:val="de-DE"/>
              </w:rPr>
              <w:t xml:space="preserve">– </w:t>
            </w:r>
            <w:r>
              <w:rPr>
                <w:caps w:val="0"/>
                <w:smallCaps w:val="0"/>
                <w:strike w:val="0"/>
                <w:dstrike w:val="0"/>
                <w:outline w:val="0"/>
                <w:color w:val="000000"/>
                <w:spacing w:val="0"/>
                <w:kern w:val="0"/>
                <w:position w:val="0"/>
                <w:sz w:val="24"/>
                <w:szCs w:val="24"/>
                <w:u w:val="none" w:color="000000"/>
                <w:vertAlign w:val="baseline"/>
                <w:rtl w:val="0"/>
                <w:lang w:val="de-DE"/>
              </w:rPr>
              <w:t>4 Generationen</w:t>
            </w:r>
          </w:p>
        </w:tc>
        <w:tc>
          <w:tcPr>
            <w:tcW w:type="dxa" w:w="3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absolute Vergangenheit einer mythischen Urzeit</w:t>
            </w:r>
          </w:p>
        </w:tc>
      </w:tr>
      <w:tr>
        <w:tblPrEx>
          <w:shd w:val="clear" w:color="auto" w:fill="auto"/>
        </w:tblPrEx>
        <w:trPr>
          <w:trHeight w:val="600" w:hRule="atLeast"/>
        </w:trPr>
        <w:tc>
          <w:tcPr>
            <w:tcW w:type="dxa" w:w="1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Tr</w:t>
            </w:r>
            <w:r>
              <w:rPr>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ger</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unspezifisch, Zeitzeugen einer Erinnerungsgemeinschaft</w:t>
            </w:r>
          </w:p>
        </w:tc>
        <w:tc>
          <w:tcPr>
            <w:tcW w:type="dxa" w:w="38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spacing w:line="240" w:lineRule="auto"/>
              <w:jc w:val="left"/>
            </w:pPr>
            <w:r>
              <w:rPr>
                <w:caps w:val="0"/>
                <w:smallCaps w:val="0"/>
                <w:strike w:val="0"/>
                <w:dstrike w:val="0"/>
                <w:outline w:val="0"/>
                <w:color w:val="000000"/>
                <w:spacing w:val="0"/>
                <w:kern w:val="0"/>
                <w:position w:val="0"/>
                <w:sz w:val="24"/>
                <w:szCs w:val="24"/>
                <w:u w:val="none" w:color="000000"/>
                <w:vertAlign w:val="baseline"/>
                <w:rtl w:val="0"/>
                <w:lang w:val="de-DE"/>
              </w:rPr>
              <w:t>spezialisierte Traditionstr</w:t>
            </w:r>
            <w:r>
              <w:rPr>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ger</w:t>
            </w:r>
          </w:p>
        </w:tc>
      </w:tr>
    </w:tbl>
    <w:p>
      <w:pPr>
        <w:pStyle w:val="Manuskript"/>
        <w:spacing w:line="240" w:lineRule="auto"/>
        <w:rPr>
          <w:rFonts w:ascii="Times New Roman Bold" w:cs="Times New Roman Bold" w:hAnsi="Times New Roman Bold" w:eastAsia="Times New Roman Bold"/>
        </w:rPr>
      </w:pPr>
    </w:p>
    <w:p>
      <w:pPr>
        <w:pStyle w:val="Manuskript"/>
        <w:rPr>
          <w:rFonts w:ascii="Times New Roman Bold" w:cs="Times New Roman Bold" w:hAnsi="Times New Roman Bold" w:eastAsia="Times New Roman Bold"/>
        </w:rPr>
      </w:pPr>
    </w:p>
    <w:p>
      <w:pPr>
        <w:pStyle w:val="Manuskript"/>
        <w:rPr>
          <w:rFonts w:ascii="Times New Roman Bold" w:cs="Times New Roman Bold" w:hAnsi="Times New Roman Bold" w:eastAsia="Times New Roman Bold"/>
        </w:rPr>
      </w:pPr>
    </w:p>
    <w:p>
      <w:pPr>
        <w:pStyle w:val="Manuskript"/>
        <w:rPr>
          <w:rtl w:val="0"/>
        </w:rPr>
      </w:pPr>
      <w:r>
        <w:rPr>
          <w:rFonts w:ascii="Times New Roman" w:cs="Arial Unicode MS" w:hAnsi="Arial Unicode MS" w:eastAsia="Arial Unicode MS"/>
          <w:rtl w:val="0"/>
          <w:lang w:val="de-DE"/>
        </w:rPr>
        <w:t>Es ist klar, dass die Medien der Erinnerung eine zentrale Rolle spielen. Ob Oralit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oder Schriftlichkeit, ob Dinge, Bauwerke, Gr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ber und Gegenst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 als kulturelle Wissensspeicher untersucht werden: all dies hat Einfluss auf die Kapazit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des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auf die Verbreitung der Zugangsm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glichkeiten in der betreffenden Wir-Gruppe. Es ist die Frage damit verbunden, wie Schriften und Artefakte gedeutet werden und wer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berhaupt ein Deutungsrecht hat. Bekanntlich ist dies auch einer der Streitpunkte rund um den Islam: Darf der Koran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berhaupt in andere Sprachen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bersetzt werden? Ist er ein literarisches Dokument und damit offen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literaturwissenschaftliche Deutungs- und Interpretationstechniken, oder 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 seine religi</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se Bedeutung diesen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kularen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Umgang aus?</w:t>
      </w:r>
    </w:p>
    <w:p>
      <w:pPr>
        <w:pStyle w:val="Manuskript"/>
        <w:rPr>
          <w:rtl w:val="0"/>
        </w:rPr>
      </w:pPr>
      <w:r>
        <w:rPr>
          <w:rFonts w:ascii="Times New Roman" w:cs="Arial Unicode MS" w:hAnsi="Arial Unicode MS" w:eastAsia="Arial Unicode MS"/>
          <w:rtl w:val="0"/>
          <w:lang w:val="de-DE"/>
        </w:rPr>
        <w:t>Am Beispiel der Bibel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 sich zudem studieren, wie die politischen und theologischen Machtstrukturen beeinflusst haben, welche Texte letztlich zur Bibel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ren und welche nicht dazu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ren. Dies hat im weiten Sinn mit der Frage des </w:t>
      </w:r>
      <w:r>
        <w:rPr>
          <w:rFonts w:ascii="Times New Roman Bold"/>
          <w:rtl w:val="0"/>
          <w:lang w:val="de-DE"/>
        </w:rPr>
        <w:t>Kanons</w:t>
      </w:r>
      <w:r>
        <w:rPr>
          <w:rFonts w:ascii="Times New Roman" w:cs="Arial Unicode MS" w:hAnsi="Arial Unicode MS" w:eastAsia="Arial Unicode MS"/>
          <w:rtl w:val="0"/>
          <w:lang w:val="de-DE"/>
        </w:rPr>
        <w:t xml:space="preserve"> zu tun, also einer festgelegten Anzahl von Texten, mit denen man durch Normierungsprozesse eine kulturelle Formung vornehmen will. Dies gilt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den zur Zeit diskutierten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Kanon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Schulf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cher bzw. den Kanon verbindlich zu lesender Literatur in der Schule. Ein Kanon, so die Studie von Assmann zu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gypten (ebd., Kap. IV sowie Assmann 1995), muss nicht nur aus Texten (so wie in der griechischen oder j</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dischen Kultur), sondern kann auch aus Steinen bestehen, von den Pyramiden bis zu den griechisch-r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mischen Tempeln. </w:t>
      </w:r>
    </w:p>
    <w:p>
      <w:pPr>
        <w:pStyle w:val="Manuskript"/>
        <w:rPr>
          <w:rtl w:val="0"/>
        </w:rPr>
      </w:pPr>
      <w:r>
        <w:rPr>
          <w:rFonts w:ascii="Times New Roman" w:cs="Arial Unicode MS" w:hAnsi="Arial Unicode MS" w:eastAsia="Arial Unicode MS"/>
          <w:rtl w:val="0"/>
          <w:lang w:val="de-DE"/>
        </w:rPr>
        <w:t>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und ihre zugeh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rigen Geschichtswissenschaften wissen von dieser Funktion des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(vgl. Beyme 1998). So ist das Funkkolleg Kunst (Busch 1990) bewusst nach der Aufgliederung von Funktionen aufgebaut: So gibt es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chst die </w:t>
      </w:r>
      <w:r>
        <w:rPr>
          <w:rFonts w:ascii="Times New Roman Bold"/>
          <w:rtl w:val="0"/>
          <w:lang w:val="de-DE"/>
        </w:rPr>
        <w:t>religi</w:t>
      </w:r>
      <w:r>
        <w:rPr>
          <w:rFonts w:hAnsi="Times New Roman Bold" w:hint="default"/>
          <w:rtl w:val="0"/>
          <w:lang w:val="de-DE"/>
        </w:rPr>
        <w:t>ö</w:t>
      </w:r>
      <w:r>
        <w:rPr>
          <w:rFonts w:ascii="Times New Roman Bold"/>
          <w:rtl w:val="0"/>
          <w:lang w:val="de-DE"/>
        </w:rPr>
        <w:t>se Funktion</w:t>
      </w:r>
      <w:r>
        <w:rPr>
          <w:rFonts w:ascii="Times New Roman" w:cs="Arial Unicode MS" w:hAnsi="Arial Unicode MS" w:eastAsia="Arial Unicode MS"/>
          <w:rtl w:val="0"/>
          <w:lang w:val="de-DE"/>
        </w:rPr>
        <w:t xml:space="preserve"> von Kunst, die am Beispiel der Kathedralen und Kapellen gezeigt wird. Dies war den Menschen immer schon klar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wird heute virulent bei der Frage, ob es Moscheen in der Stadt geben und ob deren Minarett sogar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her als der christliche Kirchturm sein darf. Ein anderes Beispiel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Kirchen als Politikum ist der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lner Dom. Der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lner Dom wird gebaut, von den Protestanten wird die Fertigstellung verhindert, die aber dann doch erfolgt. Heine dichtet, </w:t>
      </w:r>
    </w:p>
    <w:p>
      <w:pPr>
        <w:pStyle w:val="Manuskrip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 diesem Riesenkerker wird</w:t>
      </w:r>
    </w:p>
    <w:p>
      <w:pPr>
        <w:pStyle w:val="Manuskript"/>
        <w:rPr>
          <w:rtl w:val="0"/>
        </w:rPr>
      </w:pPr>
      <w:r>
        <w:rPr>
          <w:rFonts w:ascii="Times New Roman" w:cs="Arial Unicode MS" w:hAnsi="Arial Unicode MS" w:eastAsia="Arial Unicode MS"/>
          <w:rtl w:val="0"/>
          <w:lang w:val="de-DE"/>
        </w:rPr>
        <w:t>Die deutsch Vernunft verschmachten.</w:t>
      </w:r>
      <w:r>
        <w:rPr>
          <w:rFonts w:ascii="Arial Unicode MS" w:cs="Arial Unicode MS" w:hAnsi="Times New Roman" w:eastAsia="Arial Unicode MS" w:hint="default"/>
          <w:rtl w:val="0"/>
          <w:lang w:val="de-DE"/>
        </w:rPr>
        <w:t>“</w:t>
      </w:r>
    </w:p>
    <w:p>
      <w:pPr>
        <w:pStyle w:val="Manuskript"/>
        <w:rPr>
          <w:rtl w:val="0"/>
        </w:rPr>
      </w:pPr>
      <w:r>
        <w:rPr>
          <w:rFonts w:ascii="Times New Roman" w:cs="Arial Unicode MS" w:hAnsi="Arial Unicode MS" w:eastAsia="Arial Unicode MS"/>
          <w:rtl w:val="0"/>
          <w:lang w:val="de-DE"/>
        </w:rPr>
        <w:t>Der Bahnhof wird absichtsvoll neben den Dom so gelegt, dass die 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ge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den Rhein Richtung Dom fahren, begleitet von Reiterstandbildern der Hohenzollern. Der Dom wird zum Nationaldenkmal, zur Zielorientierung der Bomber, das erste Symbol des Adenauer-Deutschlands. Kunst ist Geschichte und Geschichte ist Politik: Wer will es ernsthaft bezweifeln?</w:t>
      </w:r>
    </w:p>
    <w:p>
      <w:pPr>
        <w:pStyle w:val="Manuskript"/>
        <w:rPr>
          <w:rtl w:val="0"/>
        </w:rPr>
      </w:pPr>
      <w:r>
        <w:rPr>
          <w:rFonts w:ascii="Times New Roman" w:cs="Arial Unicode MS" w:hAnsi="Arial Unicode MS" w:eastAsia="Arial Unicode MS"/>
          <w:rtl w:val="0"/>
          <w:lang w:val="de-DE"/>
        </w:rPr>
        <w:t xml:space="preserve">Die </w:t>
      </w:r>
      <w:r>
        <w:rPr>
          <w:rFonts w:hAnsi="Times New Roman Bold" w:hint="default"/>
          <w:rtl w:val="0"/>
          <w:lang w:val="de-DE"/>
        </w:rPr>
        <w:t>ä</w:t>
      </w:r>
      <w:r>
        <w:rPr>
          <w:rFonts w:ascii="Times New Roman Bold"/>
          <w:rtl w:val="0"/>
          <w:lang w:val="de-DE"/>
        </w:rPr>
        <w:t>sthetische</w:t>
      </w:r>
      <w:r>
        <w:rPr>
          <w:rFonts w:ascii="Times New Roman" w:cs="Arial Unicode MS" w:hAnsi="Arial Unicode MS" w:eastAsia="Arial Unicode MS"/>
          <w:rtl w:val="0"/>
          <w:lang w:val="de-DE"/>
        </w:rPr>
        <w:t xml:space="preserve"> ist eine zweite </w:t>
      </w:r>
      <w:r>
        <w:rPr>
          <w:rFonts w:ascii="Times New Roman Bold"/>
          <w:rtl w:val="0"/>
          <w:lang w:val="de-DE"/>
        </w:rPr>
        <w:t>Funktion</w:t>
      </w:r>
      <w:r>
        <w:rPr>
          <w:rFonts w:ascii="Times New Roman" w:cs="Arial Unicode MS" w:hAnsi="Arial Unicode MS" w:eastAsia="Arial Unicode MS"/>
          <w:rtl w:val="0"/>
          <w:lang w:val="de-DE"/>
        </w:rPr>
        <w:t xml:space="preserve"> von Kunst, die man sehr gut am Beispiel des Museums im 19. Jahrhundert als Ort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sthetischer Aufbewahrung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als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tte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tsbildung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demonstrieren kann.</w:t>
      </w:r>
    </w:p>
    <w:p>
      <w:pPr>
        <w:pStyle w:val="Manuskript"/>
        <w:rPr>
          <w:rtl w:val="0"/>
        </w:rPr>
      </w:pPr>
      <w:r>
        <w:rPr>
          <w:rFonts w:ascii="Times New Roman" w:cs="Arial Unicode MS" w:hAnsi="Arial Unicode MS" w:eastAsia="Arial Unicode MS"/>
          <w:rtl w:val="0"/>
          <w:lang w:val="de-DE"/>
        </w:rPr>
        <w:t xml:space="preserve">Die </w:t>
      </w:r>
      <w:r>
        <w:rPr>
          <w:rFonts w:ascii="Times New Roman Bold"/>
          <w:rtl w:val="0"/>
          <w:lang w:val="de-DE"/>
        </w:rPr>
        <w:t>politische Funktion</w:t>
      </w:r>
      <w:r>
        <w:rPr>
          <w:rFonts w:ascii="Times New Roman" w:cs="Arial Unicode MS" w:hAnsi="Arial Unicode MS" w:eastAsia="Arial Unicode MS"/>
          <w:rtl w:val="0"/>
          <w:lang w:val="de-DE"/>
        </w:rPr>
        <w:t xml:space="preserve"> von Kunst dr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ckt sich wie gezeigt indirekt in jeder der anderen Funktionen aus. Sie wird explizit in Denkm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lern, in der Architektur, in der Landschafts- und Stadtplanung. Und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bildet Kunst ab (</w:t>
      </w:r>
      <w:r>
        <w:rPr>
          <w:rFonts w:ascii="Arial Unicode MS" w:cs="Arial Unicode MS" w:hAnsi="Times New Roman" w:eastAsia="Arial Unicode MS" w:hint="default"/>
          <w:rtl w:val="0"/>
          <w:lang w:val="de-DE"/>
        </w:rPr>
        <w:t>„</w:t>
      </w:r>
      <w:r>
        <w:rPr>
          <w:rFonts w:ascii="Times New Roman Bold"/>
          <w:rtl w:val="0"/>
          <w:lang w:val="de-DE"/>
        </w:rPr>
        <w:t>abbildende Funktion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ebd., Kap. IV). Sowohl Sujet als auch Formen des Abbildes wirken in die Gesellschaft, sagen etwas aus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Bedeutsamkeit und/oder lehren Sehen in spezifischer Weise.</w:t>
      </w:r>
    </w:p>
    <w:p>
      <w:pPr>
        <w:pStyle w:val="Manuskript"/>
        <w:rPr>
          <w:rtl w:val="0"/>
        </w:rPr>
      </w:pPr>
      <w:r>
        <w:rPr>
          <w:rFonts w:ascii="Times New Roman" w:cs="Arial Unicode MS" w:hAnsi="Arial Unicode MS" w:eastAsia="Arial Unicode MS"/>
          <w:rtl w:val="0"/>
          <w:lang w:val="de-DE"/>
        </w:rPr>
        <w:t>Ich komme nun noch einmal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 zu dem Konzept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Kollektiven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seiner Umsetzung in dem (bereits oben schon einmal erw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hnten) Projekt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Deutschen Erinnerungsorte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(Fran</w:t>
      </w:r>
      <w:r>
        <w:rPr>
          <w:rFonts w:ascii="Arial Unicode MS" w:cs="Arial Unicode MS" w:hAnsi="Times New Roman" w:eastAsia="Arial Unicode MS" w:hint="default"/>
          <w:rtl w:val="0"/>
          <w:lang w:val="de-DE"/>
        </w:rPr>
        <w:t>ç</w:t>
      </w:r>
      <w:r>
        <w:rPr>
          <w:rFonts w:ascii="Times New Roman" w:cs="Arial Unicode MS" w:hAnsi="Arial Unicode MS" w:eastAsia="Arial Unicode MS"/>
          <w:rtl w:val="0"/>
          <w:lang w:val="de-DE"/>
        </w:rPr>
        <w:t>ois/Schulze 2001).</w:t>
      </w:r>
    </w:p>
    <w:p>
      <w:pPr>
        <w:pStyle w:val="Manuskript"/>
        <w:rPr>
          <w:rtl w:val="0"/>
        </w:rPr>
      </w:pPr>
      <w:r>
        <w:rPr>
          <w:rFonts w:ascii="Times New Roman" w:cs="Arial Unicode MS" w:hAnsi="Arial Unicode MS" w:eastAsia="Arial Unicode MS"/>
          <w:rtl w:val="0"/>
          <w:lang w:val="de-DE"/>
        </w:rPr>
        <w:t xml:space="preserve">In der Einleitung zu diesem ambitionierten Buch-Projekt wird der englische Historiker Hobsbawm mit einer sehr skeptischen Aussage zum Stand des Geschichtsbewusstseins zitiert: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Die Zerst</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rung der Vergangenheit oder vielmehr die jenes sozialen Mechanismus, der die Gegenwartserfahrung mit derjenigen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herer Generationen verkn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pft, ist eines der charakteristischen und unheimlichsten Ph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nomene des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20. Jahrhunderts. Die meisten jungen Menschen am Ende des Jahrhunderts wuchsen in einer Art permanenter Gegenwart auf, der jegliche organische Verbindung zur Vergangenheit ihrer eigenen Lebenszeit fehlt.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Bd. 1, S. 15). Es fehlt also an Geschichtsbewusstsein, doch sind Erinnerung, Geschichte und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notwendig:</w:t>
      </w:r>
    </w:p>
    <w:p>
      <w:pPr>
        <w:pStyle w:val="Manuskript"/>
        <w:ind w:left="360" w:hanging="360"/>
        <w:rPr>
          <w:rtl w:val="0"/>
        </w:rPr>
      </w:pPr>
      <w:r>
        <w:rPr>
          <w:rtl w:val="0"/>
          <w:lang w:val="de-DE"/>
        </w:rPr>
        <w:t>·</w:t>
        <w:tab/>
        <w:t>„</w:t>
      </w:r>
      <w:r>
        <w:rPr>
          <w:rtl w:val="0"/>
          <w:lang w:val="de-DE"/>
        </w:rPr>
        <w:t>Der Einzelne erinnert sich, aber er bleibt damit nicht allein. Das Milieu, in dem er lebt, bildet einen Rahmen, der Form und Inhalt gemeinsamer Erinnerungen begrenzt und bedingt; die historischen Deutungen und Wahrnehmungsmuster ergeben sich aus einem Zusammenspiel des pers</w:t>
      </w:r>
      <w:r>
        <w:rPr>
          <w:rtl w:val="0"/>
          <w:lang w:val="de-DE"/>
        </w:rPr>
        <w:t>ö</w:t>
      </w:r>
      <w:r>
        <w:rPr>
          <w:rtl w:val="0"/>
          <w:lang w:val="de-DE"/>
        </w:rPr>
        <w:t>nlichen Ged</w:t>
      </w:r>
      <w:r>
        <w:rPr>
          <w:rtl w:val="0"/>
          <w:lang w:val="de-DE"/>
        </w:rPr>
        <w:t>ä</w:t>
      </w:r>
      <w:r>
        <w:rPr>
          <w:rtl w:val="0"/>
          <w:lang w:val="de-DE"/>
        </w:rPr>
        <w:t>chtnisses und der gemeinsamen, kollektiven Erinnerung.</w:t>
      </w:r>
      <w:r>
        <w:rPr>
          <w:rtl w:val="0"/>
          <w:lang w:val="de-DE"/>
        </w:rPr>
        <w:t xml:space="preserve">“ </w:t>
      </w:r>
      <w:r>
        <w:rPr>
          <w:rtl w:val="0"/>
          <w:lang w:val="de-DE"/>
        </w:rPr>
        <w:t xml:space="preserve">(ebd., S. 19). Es gibt ein </w:t>
      </w:r>
      <w:r>
        <w:rPr>
          <w:rFonts w:ascii="Times New Roman Bold"/>
          <w:rtl w:val="0"/>
          <w:lang w:val="de-DE"/>
        </w:rPr>
        <w:t>kollektives Bed</w:t>
      </w:r>
      <w:r>
        <w:rPr>
          <w:rFonts w:hAnsi="Times New Roman Bold" w:hint="default"/>
          <w:rtl w:val="0"/>
          <w:lang w:val="de-DE"/>
        </w:rPr>
        <w:t>ü</w:t>
      </w:r>
      <w:r>
        <w:rPr>
          <w:rFonts w:ascii="Times New Roman Bold"/>
          <w:rtl w:val="0"/>
          <w:lang w:val="de-DE"/>
        </w:rPr>
        <w:t>rfnis nach Sinnstiftung</w:t>
      </w:r>
      <w:r>
        <w:rPr>
          <w:rtl w:val="0"/>
          <w:lang w:val="de-DE"/>
        </w:rPr>
        <w:t xml:space="preserve">. </w:t>
      </w:r>
    </w:p>
    <w:p>
      <w:pPr>
        <w:pStyle w:val="Manuskript"/>
        <w:ind w:left="360" w:hanging="360"/>
        <w:rPr>
          <w:rtl w:val="0"/>
        </w:rPr>
      </w:pPr>
      <w:r>
        <w:rPr>
          <w:rtl w:val="0"/>
          <w:lang w:val="de-DE"/>
        </w:rPr>
        <w:t>·</w:t>
        <w:tab/>
      </w:r>
      <w:r>
        <w:rPr>
          <w:rtl w:val="0"/>
          <w:lang w:val="de-DE"/>
        </w:rPr>
        <w:t xml:space="preserve">Erinnerung hilft Gegenwart wahrzunehmen, gibt ihr Sinn und ordnet sich zwischen Vergangenheit und Zukunft ein, sie wird </w:t>
      </w:r>
      <w:r>
        <w:rPr>
          <w:rFonts w:ascii="Times New Roman Bold"/>
          <w:rtl w:val="0"/>
          <w:lang w:val="de-DE"/>
        </w:rPr>
        <w:t>konstruiert</w:t>
      </w:r>
      <w:r>
        <w:rPr>
          <w:rtl w:val="0"/>
          <w:lang w:val="de-DE"/>
        </w:rPr>
        <w:t xml:space="preserve"> (14).</w:t>
      </w:r>
    </w:p>
    <w:p>
      <w:pPr>
        <w:pStyle w:val="Manuskript"/>
        <w:ind w:left="360" w:hanging="360"/>
        <w:rPr>
          <w:rtl w:val="0"/>
        </w:rPr>
      </w:pPr>
      <w:r>
        <w:rPr>
          <w:rtl w:val="0"/>
          <w:lang w:val="de-DE"/>
        </w:rPr>
        <w:t>·</w:t>
        <w:tab/>
      </w:r>
      <w:r>
        <w:rPr>
          <w:rtl w:val="0"/>
          <w:lang w:val="de-DE"/>
        </w:rPr>
        <w:t xml:space="preserve">Es gibt das </w:t>
      </w:r>
      <w:r>
        <w:rPr>
          <w:rFonts w:ascii="Times New Roman Bold"/>
          <w:rtl w:val="0"/>
          <w:lang w:val="de-DE"/>
        </w:rPr>
        <w:t>existenzielle Bed</w:t>
      </w:r>
      <w:r>
        <w:rPr>
          <w:rFonts w:hAnsi="Times New Roman Bold" w:hint="default"/>
          <w:rtl w:val="0"/>
          <w:lang w:val="de-DE"/>
        </w:rPr>
        <w:t>ü</w:t>
      </w:r>
      <w:r>
        <w:rPr>
          <w:rFonts w:ascii="Times New Roman Bold"/>
          <w:rtl w:val="0"/>
          <w:lang w:val="de-DE"/>
        </w:rPr>
        <w:t>rfnis</w:t>
      </w:r>
      <w:r>
        <w:rPr>
          <w:rtl w:val="0"/>
          <w:lang w:val="de-DE"/>
        </w:rPr>
        <w:t xml:space="preserve"> von Gemeinschaften </w:t>
      </w:r>
      <w:r>
        <w:rPr>
          <w:rFonts w:ascii="Times New Roman Bold"/>
          <w:rtl w:val="0"/>
          <w:lang w:val="de-DE"/>
        </w:rPr>
        <w:t>nach Ged</w:t>
      </w:r>
      <w:r>
        <w:rPr>
          <w:rFonts w:hAnsi="Times New Roman Bold" w:hint="default"/>
          <w:rtl w:val="0"/>
          <w:lang w:val="de-DE"/>
        </w:rPr>
        <w:t>ä</w:t>
      </w:r>
      <w:r>
        <w:rPr>
          <w:rFonts w:ascii="Times New Roman Bold"/>
          <w:rtl w:val="0"/>
          <w:lang w:val="de-DE"/>
        </w:rPr>
        <w:t>chtnis</w:t>
      </w:r>
      <w:r>
        <w:rPr>
          <w:rtl w:val="0"/>
          <w:lang w:val="de-DE"/>
        </w:rPr>
        <w:t xml:space="preserve"> (14).</w:t>
      </w:r>
    </w:p>
    <w:p>
      <w:pPr>
        <w:pStyle w:val="Manuskript"/>
        <w:ind w:left="360" w:hanging="360"/>
        <w:rPr>
          <w:rtl w:val="0"/>
        </w:rPr>
      </w:pPr>
    </w:p>
    <w:p>
      <w:pPr>
        <w:pStyle w:val="Manuskript"/>
        <w:rPr>
          <w:rtl w:val="0"/>
        </w:rPr>
      </w:pPr>
      <w:r>
        <w:rPr>
          <w:rFonts w:ascii="Times New Roman" w:cs="Arial Unicode MS" w:hAnsi="Arial Unicode MS" w:eastAsia="Arial Unicode MS"/>
          <w:rtl w:val="0"/>
          <w:lang w:val="de-DE"/>
        </w:rPr>
        <w:t>Das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zu 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rdern ist also eine notwendige Kulturfunktion. Das Projekt der Erinnerungsorte realisiert dies dadurch, dass unter 18 Oberbegriffen (von BILDUNG bis ZERRISSENHEIT) 121 Artikel zu deutschen Topoi, Mythen oder Historischen Wegemarken subsumiert werden.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Orte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werden dabei als Orte im realen, sozialen, politischen, kulturellen oder imagin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ren Raum verstanden. Es ist nun interessant, dass von den 121 Erinnerungsorten ca. 45 unmittelbar zur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Hochkultur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(Literatur, Architektur, Musik, Bildende Kunst)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ren und bei den meisten anderen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zumindest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die Medien der Vermittlung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ebenfalls ein Bezug zu dem (immer auch eingeengt verstandenen) Kulturbereich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rt: Erinnerung kommt offensichtlich nach Meinung der Herausgebern ohne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(i.e.S.) nicht aus..</w:t>
      </w:r>
    </w:p>
    <w:p>
      <w:pPr>
        <w:pStyle w:val="Manuskript"/>
        <w:rPr>
          <w:rtl w:val="0"/>
        </w:rPr>
      </w:pPr>
      <w:r>
        <w:rPr>
          <w:rFonts w:ascii="Times New Roman" w:cs="Arial Unicode MS" w:hAnsi="Arial Unicode MS" w:eastAsia="Arial Unicode MS"/>
          <w:rtl w:val="0"/>
          <w:lang w:val="de-DE"/>
        </w:rPr>
        <w:t>Allesamt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ren die Erinnerungsorte daher zum Gegenstandsbereich einer Kulturpolitik, die die Pflege des kollektiven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zur Aufgabe hat. Interessant ist in diesem Zusammenhang, wie die Herausgeber ihr Produkt selbst bewerten: Es sei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mlich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Kein sinnstiftendes oder staatstragendes Projekt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S. 23).</w:t>
      </w:r>
    </w:p>
    <w:p>
      <w:pPr>
        <w:pStyle w:val="Manuskript"/>
        <w:rPr>
          <w:rtl w:val="0"/>
        </w:rPr>
      </w:pPr>
      <w:r>
        <w:rPr>
          <w:rFonts w:ascii="Times New Roman" w:cs="Arial Unicode MS" w:hAnsi="Arial Unicode MS" w:eastAsia="Arial Unicode MS"/>
          <w:rtl w:val="0"/>
          <w:lang w:val="de-DE"/>
        </w:rPr>
        <w:t>Allerdings wollen sie (S. 24)</w:t>
      </w:r>
    </w:p>
    <w:p>
      <w:pPr>
        <w:pStyle w:val="Manuskript"/>
        <w:ind w:left="360" w:hanging="360"/>
        <w:rPr>
          <w:rtl w:val="0"/>
        </w:rPr>
      </w:pPr>
      <w:r>
        <w:rPr>
          <w:rtl w:val="0"/>
          <w:lang w:val="de-DE"/>
        </w:rPr>
        <w:t>·</w:t>
        <w:tab/>
      </w:r>
      <w:r>
        <w:rPr>
          <w:rtl w:val="0"/>
          <w:lang w:val="de-DE"/>
        </w:rPr>
        <w:t>mit Hilfe der Geschichtswissenschaft ein erstes, breit gef</w:t>
      </w:r>
      <w:r>
        <w:rPr>
          <w:rtl w:val="0"/>
          <w:lang w:val="de-DE"/>
        </w:rPr>
        <w:t>ä</w:t>
      </w:r>
      <w:r>
        <w:rPr>
          <w:rtl w:val="0"/>
          <w:lang w:val="de-DE"/>
        </w:rPr>
        <w:t>chertes und offenes Inventar der deutschen Ged</w:t>
      </w:r>
      <w:r>
        <w:rPr>
          <w:rtl w:val="0"/>
          <w:lang w:val="de-DE"/>
        </w:rPr>
        <w:t>ä</w:t>
      </w:r>
      <w:r>
        <w:rPr>
          <w:rtl w:val="0"/>
          <w:lang w:val="de-DE"/>
        </w:rPr>
        <w:t>chtniskulturen anbieten,</w:t>
      </w:r>
    </w:p>
    <w:p>
      <w:pPr>
        <w:pStyle w:val="Manuskript"/>
        <w:ind w:left="360" w:hanging="360"/>
        <w:rPr>
          <w:rtl w:val="0"/>
        </w:rPr>
      </w:pPr>
      <w:r>
        <w:rPr>
          <w:rtl w:val="0"/>
          <w:lang w:val="de-DE"/>
        </w:rPr>
        <w:t>·</w:t>
        <w:tab/>
      </w:r>
      <w:r>
        <w:rPr>
          <w:rtl w:val="0"/>
          <w:lang w:val="de-DE"/>
        </w:rPr>
        <w:t xml:space="preserve">das Vorhaben soll </w:t>
      </w:r>
      <w:r>
        <w:rPr>
          <w:rtl w:val="0"/>
          <w:lang w:val="de-DE"/>
        </w:rPr>
        <w:t>„</w:t>
      </w:r>
      <w:r>
        <w:rPr>
          <w:rtl w:val="0"/>
          <w:lang w:val="de-DE"/>
        </w:rPr>
        <w:t>Sinn f</w:t>
      </w:r>
      <w:r>
        <w:rPr>
          <w:rtl w:val="0"/>
          <w:lang w:val="de-DE"/>
        </w:rPr>
        <w:t>ü</w:t>
      </w:r>
      <w:r>
        <w:rPr>
          <w:rtl w:val="0"/>
          <w:lang w:val="de-DE"/>
        </w:rPr>
        <w:t>r Komplexit</w:t>
      </w:r>
      <w:r>
        <w:rPr>
          <w:rtl w:val="0"/>
          <w:lang w:val="de-DE"/>
        </w:rPr>
        <w:t>ä</w:t>
      </w:r>
      <w:r>
        <w:rPr>
          <w:rtl w:val="0"/>
          <w:lang w:val="de-DE"/>
        </w:rPr>
        <w:t>t und Kontingenz</w:t>
      </w:r>
      <w:r>
        <w:rPr>
          <w:rtl w:val="0"/>
          <w:lang w:val="de-DE"/>
        </w:rPr>
        <w:t xml:space="preserve">“ </w:t>
      </w:r>
      <w:r>
        <w:rPr>
          <w:rtl w:val="0"/>
          <w:lang w:val="de-DE"/>
        </w:rPr>
        <w:t>gewinnen helfen,</w:t>
      </w:r>
    </w:p>
    <w:p>
      <w:pPr>
        <w:pStyle w:val="Manuskript"/>
        <w:ind w:left="360" w:hanging="360"/>
        <w:rPr>
          <w:rtl w:val="0"/>
        </w:rPr>
      </w:pPr>
      <w:r>
        <w:rPr>
          <w:rtl w:val="0"/>
          <w:lang w:val="de-DE"/>
        </w:rPr>
        <w:t>·</w:t>
        <w:tab/>
      </w:r>
      <w:r>
        <w:rPr>
          <w:rtl w:val="0"/>
          <w:lang w:val="de-DE"/>
        </w:rPr>
        <w:t xml:space="preserve">Arbeit an der Erinnerung wird zudem als </w:t>
      </w:r>
      <w:r>
        <w:rPr>
          <w:rtl w:val="0"/>
          <w:lang w:val="de-DE"/>
        </w:rPr>
        <w:t>„</w:t>
      </w:r>
      <w:r>
        <w:rPr>
          <w:rtl w:val="0"/>
          <w:lang w:val="de-DE"/>
        </w:rPr>
        <w:t>Akt der Selbstbestimmung</w:t>
      </w:r>
      <w:r>
        <w:rPr>
          <w:rtl w:val="0"/>
          <w:lang w:val="de-DE"/>
        </w:rPr>
        <w:t xml:space="preserve">“ </w:t>
      </w:r>
      <w:r>
        <w:rPr>
          <w:rtl w:val="0"/>
          <w:lang w:val="de-DE"/>
        </w:rPr>
        <w:t>verstanden,</w:t>
      </w:r>
    </w:p>
    <w:p>
      <w:pPr>
        <w:pStyle w:val="Manuskript"/>
        <w:ind w:left="360" w:hanging="360"/>
        <w:rPr>
          <w:rtl w:val="0"/>
        </w:rPr>
      </w:pPr>
      <w:r>
        <w:rPr>
          <w:rtl w:val="0"/>
          <w:lang w:val="de-DE"/>
        </w:rPr>
        <w:t>·</w:t>
        <w:tab/>
      </w:r>
      <w:r>
        <w:rPr>
          <w:rtl w:val="0"/>
          <w:lang w:val="de-DE"/>
        </w:rPr>
        <w:t xml:space="preserve">der zudem ein </w:t>
      </w:r>
      <w:r>
        <w:rPr>
          <w:rtl w:val="0"/>
          <w:lang w:val="de-DE"/>
        </w:rPr>
        <w:t>„</w:t>
      </w:r>
      <w:r>
        <w:rPr>
          <w:rtl w:val="0"/>
          <w:lang w:val="de-DE"/>
        </w:rPr>
        <w:t>Akt der Befreiung</w:t>
      </w:r>
      <w:r>
        <w:rPr>
          <w:rtl w:val="0"/>
          <w:lang w:val="de-DE"/>
        </w:rPr>
        <w:t xml:space="preserve">“ </w:t>
      </w:r>
      <w:r>
        <w:rPr>
          <w:rtl w:val="0"/>
          <w:lang w:val="de-DE"/>
        </w:rPr>
        <w:t>ist.</w:t>
      </w:r>
    </w:p>
    <w:p>
      <w:pPr>
        <w:pStyle w:val="Manuskript"/>
        <w:ind w:left="360" w:hanging="360"/>
        <w:rPr>
          <w:rtl w:val="0"/>
        </w:rPr>
      </w:pPr>
    </w:p>
    <w:p>
      <w:pPr>
        <w:pStyle w:val="Manuskript"/>
        <w:rPr>
          <w:rtl w:val="0"/>
        </w:rPr>
      </w:pPr>
      <w:r>
        <w:rPr>
          <w:rFonts w:ascii="Times New Roman" w:cs="Arial Unicode MS" w:hAnsi="Arial Unicode MS" w:eastAsia="Arial Unicode MS"/>
          <w:rtl w:val="0"/>
          <w:lang w:val="de-DE"/>
        </w:rPr>
        <w:t xml:space="preserve">Insgesamt ist dies trotz der vorgetragenen bescheidenen Anspruchshaltung eine ganze Menge an </w:t>
      </w:r>
      <w:r>
        <w:rPr>
          <w:rFonts w:ascii="Times New Roman Bold"/>
          <w:rtl w:val="0"/>
          <w:lang w:val="de-DE"/>
        </w:rPr>
        <w:t>Kulturfunktionen</w:t>
      </w:r>
      <w:r>
        <w:rPr>
          <w:rFonts w:ascii="Times New Roman" w:cs="Arial Unicode MS" w:hAnsi="Arial Unicode MS" w:eastAsia="Arial Unicode MS"/>
          <w:rtl w:val="0"/>
          <w:lang w:val="de-DE"/>
        </w:rPr>
        <w:t>, die der Erinnerung, dem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den Erinnerungsorten und dem Projekt als Darstellung und Reflexion von Erinnerungsorten zugeschrieben werden. Erinnerung in diesem Sinn wird als Aufgabe in allen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nsten empfunden. </w:t>
      </w:r>
    </w:p>
    <w:p>
      <w:pPr>
        <w:pStyle w:val="Manuskript"/>
        <w:rPr>
          <w:rtl w:val="0"/>
        </w:rPr>
      </w:pPr>
      <w:r>
        <w:rPr>
          <w:rFonts w:ascii="Times New Roman" w:cs="Arial Unicode MS" w:hAnsi="Arial Unicode MS" w:eastAsia="Arial Unicode MS"/>
          <w:rtl w:val="0"/>
          <w:lang w:val="de-DE"/>
        </w:rPr>
        <w:t>Viele der Beitr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 in Iden 1995 reklamieren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Theater die Kulturfunktionen der Erinnerung z. B. Manfred Br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llhans: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Das Theater, das ich meine, spielt gegen das Vergessen,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Erinnerung.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Noch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rker stellt Erika Fischer-Lichte (1999, S. 245 ff.) diesen Aspekt heraus: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Theater sind ...Orte des Erinnerns und Eingedenkens, ja, sie lassen sich geradezu als Orte einer rituellen Totenbeschw</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rung beschreiben.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diese Funktion sieht sie nicht nur als notwendig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Gegenwart, sondern stellt sie in eine lange Tradition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lterer Theatertheorien, die das Theater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universelles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konzipiert haben (ebd., S. 246).</w: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6. Die Kulturfunktion des Selbstbildes</w:t>
      </w:r>
    </w:p>
    <w:p>
      <w:pPr>
        <w:pStyle w:val="Standard"/>
        <w:rPr>
          <w:rtl w:val="0"/>
        </w:rPr>
      </w:pPr>
    </w:p>
    <w:p>
      <w:pPr>
        <w:pStyle w:val="Manuskript"/>
        <w:rPr>
          <w:rtl w:val="0"/>
        </w:rPr>
      </w:pPr>
      <w:r>
        <w:rPr>
          <w:rFonts w:ascii="Times New Roman" w:cs="Arial Unicode MS" w:hAnsi="Arial Unicode MS" w:eastAsia="Arial Unicode MS"/>
          <w:rtl w:val="0"/>
          <w:lang w:val="de-DE"/>
        </w:rPr>
        <w:t>Der Mensch braucht offenbar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ndig Bilder von sich, um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zu werden, was er ist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Und er setzt sich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 mit Bildern auseinander, die andere von ihm selbst entwerfen. Er braucht zudem das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hl, auch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Zeiten hinweg und in verschiedenen Kontexten er selbst zu sein. Er braucht jedoch auch die Gewissheit, sich anpassen, sich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ndern und entwickeln zu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Autonomie, also Selbstgesetzgebung, ist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testens seit der Renaissance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Teil seiner Freiheit. 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Subjekt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so wie es im 18. Jahrhundert entstanden ist, ist nicht mehr das Unterworfene, sondern dasjenige, das alles andere 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gt. Es ist Aktivit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tszentrum seiner Absichten. Und auch dazu ist es 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tig zu wissen, wer oder was man ist.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testens im 20. Jahrhundert zum Kernbegriff der Pers</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nlichkeit geworden.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wurde zum Angriffspunkt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Besch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digungen.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tsst</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rungen waren und sind die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ufigsten Anl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sse, Berater und Psychologen aufzusuchen.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wurde jedoch auch schon bald als Konzept in Frage gestellt. Zum einen deshalb, weil alle ontologisierenden Begriffe, die Prozesse und Beziehungen verdinglichten, obsolet wurden. Zum anderen auch deshalb, weil ein starres Konzept von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in die man sich zwangsl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ufig und gesetzm</w:t>
      </w:r>
      <w:r>
        <w:rPr>
          <w:rFonts w:ascii="Arial Unicode MS" w:cs="Arial Unicode MS" w:hAnsi="Times New Roman" w:eastAsia="Arial Unicode MS" w:hint="default"/>
          <w:rtl w:val="0"/>
          <w:lang w:val="de-DE"/>
        </w:rPr>
        <w:t>äß</w:t>
      </w:r>
      <w:r>
        <w:rPr>
          <w:rFonts w:ascii="Times New Roman" w:cs="Arial Unicode MS" w:hAnsi="Arial Unicode MS" w:eastAsia="Arial Unicode MS"/>
          <w:rtl w:val="0"/>
          <w:lang w:val="de-DE"/>
        </w:rPr>
        <w:t xml:space="preserve">ig hinein entwickelt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vielleicht sogar in einem zielorientierten Prozess wie in der einflussreichsten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tstheorie,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mlich der von Erikson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letztlich als unmenschlich, zumindest jedoch als inad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quat angesichts der Vielfalt an Anforderungen an den Menschen in der modernen Gesellschaft empfunden wurde.</w:t>
      </w:r>
    </w:p>
    <w:p>
      <w:pPr>
        <w:pStyle w:val="Manuskript"/>
        <w:rPr>
          <w:rtl w:val="0"/>
        </w:rPr>
      </w:pP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entwickelt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 einmal der Mensch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sich. Man spricht jedoch auch von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sozialer Gruppen. Man unterscheidet daher kulturelle, pers</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nliche oder soziale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w:t>
      </w:r>
    </w:p>
    <w:p>
      <w:pPr>
        <w:pStyle w:val="Manuskript"/>
        <w:rPr>
          <w:rtl w:val="0"/>
        </w:rPr>
      </w:pP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ten, so eine inzwischen verbreitete Erkenntnis, sind nicht statisch. Man muss sie sich erarbeiten, muss sie konstruieren.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tsarbeit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nennt Heiner Keupp (1999) diesen Prozess. Und es gibt nicht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eine einzige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man hat und braucht verschiedene,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multiple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Der Mann ist Saarbr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cker oder Deutscher, ist Musiker oder Handwerker.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 also Patchwork oder Vielfalt, Erfindung oder Konstruktion. Dies sind wichtige Erkenntnisse der neueren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tsforschung. Allerdings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 das nicht: Verabschieden von der oder Verzicht auf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Diese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her vorgetragene Forderung gilt inzwischen mehrheitlich als postmoderne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bertreibung und vernachl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ssigt den Bedarf des Menschen an Koh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renz.</w:t>
      </w:r>
    </w:p>
    <w:p>
      <w:pPr>
        <w:pStyle w:val="Manuskript"/>
        <w:rPr>
          <w:rtl w:val="0"/>
        </w:rPr>
      </w:pPr>
      <w:r>
        <w:rPr>
          <w:rFonts w:ascii="Times New Roman" w:cs="Arial Unicode MS" w:hAnsi="Arial Unicode MS" w:eastAsia="Arial Unicode MS"/>
          <w:rtl w:val="0"/>
          <w:lang w:val="de-DE"/>
        </w:rPr>
        <w:t>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haben zu dieser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tsfindung immer schon viel beigetragen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auch zu der Kulturfunktion, sich ein Bild von sich zu machen: Das Portr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ist ein Bild von sich im w</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rtlichen Sinne, aber auch das Bild, das die Autobiographie entwirft.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Arbeit am Subjekt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quasi der rote Faden der Kunstentwicklung der letzten Jahrhunderte. Es geht dabei um zentrale 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ndungsversprechungen der Moderne, die sich eben nicht oder nicht so einfach realisieren lassen: Das autonome Subjekt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hrt leicht zu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berforderungen eigener Entscheidungskompetenzen und zur Vernachl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ssigung dessen, dass man viele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autonome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Steuerungsleistungen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ber-)Lebensvollz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 nur in der Gemeinschaft umsetzen kann. Die Arbeit an sich selbst, die Schaffung des eigenen Lebensentwurfes bleibt allerdings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ndige Aufgabe, bei der man dankbar ist, wenn man Hilfe 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etwa, indem man erfolgreiche oder auch scheiternde Selbstgestaltungsprozesse in der Literatur oder im Theater gezeigt bekommt. Bezogen auf den Einzelnen ist dies vermutlich die entscheidende Bildungsfunktion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den schwierigen Prozess der Subjektwerdung kritisch zu begleiten. Das Zeigen von Lebensentw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rfen, das Durchspielen von Handlungsalternativen, die Hilfe bei der Suche nach Wurzeln und Zielen: all dies machte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und speziell das Theater zum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Labor der Seele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zum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Leitmedium</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zur Sittenschule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 (Faulstich 2002, S. 139 ff.). Nun gilt gerade bei der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tsproblematik in besonderer Weise die Dialektik von Individualit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Soziabilit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Der Mensch lebt einzeln und frei wie ein Baum, aber (hoffentlich) zugleich br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derlich wie ein Wald, so dichtet Nazim Hikmet. Dies wird gerade heute deutlich, wo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auch auf Grund der Migrationsbewegungen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tsentwicklung schwierig wird und leicht ethnische Zuschreibungen erfolgen, die gerade nicht das Konstruktive, Imaginative, Plurale des modernen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tsbegriffs zulassen wollen. Gerade in der Begegnung von Kulturen zeigt sich dies und die Rolle des Gemeinschaftlichen bei der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tsbildung.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ngere Zeit war es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wegen offensichtlicher Missbr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uche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 wenig verp</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ten zu sprechen. Denn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lker, Nationen, Rassen haben zu zahlreichen Kriegen und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lkermorden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Doch zeigt sich, dass das Konzept der kollektiven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nicht verzichtbar ist. Man braucht es, um sinnvoll die individuelle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tsarbeit zu verstehen. Man braucht es aber auch, um die Entstehung gemeinschaftlicher Selbstbilder zu konzeptionalisieren. Dies bezweifelt jedoch Niethammer (2000) in einer umfangreichen Studie. Niethammer zeichnet zur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ndung seines Zweifels die Geschichte des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tsbegriffs nach, wobei er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 den individumsbezogenen Begriff der (psycho)-sozialen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(Erikson und Nachfolger) einbezieht, sich aber dann vor allem auf den Begriff der kollektiven (z. B. nationalen)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bezieht. Er zeigt, dass selbst bei der inzwischen weitgehend unbestrittenen Verwendung des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tsbegriffs in bezug auf das Individuum, also als individualpsychologischer Begriff, die historischen Quellen dieser Verwendungsweise auf Kollektivbegriffe von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werden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Und hierbei ist das zentrale Problem die Behauptung kollektiver Subjekte, die letztlich nur gewaltf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rmig in ihrer Gemeinsamkeit konstituiert werden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Niethammers grundlegende Skepsis bzw. Warnung vor dem Kollektivbegriff von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wird gest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tzt durch Kofi Annan, der zu Beginn seiner Amtszeit in einer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tspolitkik (die einen Anderen und Fremden zuerst konstruieren und dann bek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mpfen muss)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Bedrohung des Friedens und des Fortschritts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11) gesehen hat. Niethammer findet dies in seinen begriffsgeschichtlichen und -politischen Untersuchungen best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tigt: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Insofern ist kollektiver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die Tendenz zum Fundamentalismus und zur Gewalt inh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(625).</w:t>
      </w:r>
    </w:p>
    <w:p>
      <w:pPr>
        <w:pStyle w:val="Manuskript"/>
        <w:rPr>
          <w:rtl w:val="0"/>
        </w:rPr>
      </w:pPr>
      <w:r>
        <w:rPr>
          <w:rFonts w:ascii="Times New Roman" w:cs="Arial Unicode MS" w:hAnsi="Arial Unicode MS" w:eastAsia="Arial Unicode MS"/>
          <w:rtl w:val="0"/>
          <w:lang w:val="de-DE"/>
        </w:rPr>
        <w:t>Sein Vorschlag lautet:</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Wie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es, wenn wir 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aus unserem politischen Wortschatz einfach streichen, und sei es nur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einen Versuch? Ich sage das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mit einem ohnm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chtigen Schmunzeln, denn was ist mein armseliger Vorschlag gegen eine weltweite Medien-, Politiker- und Intellektuellen-Konjunktur? Aber was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die Folge? Die quasi-religi</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 Erhabenheit unserer politischen Sprache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 etwas einknicken, und wir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zu gr</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erer Genauigkeit gezwungen. Wir m</w:t>
      </w:r>
      <w:r>
        <w:rPr>
          <w:rFonts w:ascii="Arial Unicode MS" w:cs="Arial Unicode MS" w:hAnsi="Times New Roman" w:eastAsia="Arial Unicode MS" w:hint="default"/>
          <w:rtl w:val="0"/>
          <w:lang w:val="de-DE"/>
        </w:rPr>
        <w:t>üß</w:t>
      </w:r>
      <w:r>
        <w:rPr>
          <w:rFonts w:ascii="Times New Roman" w:cs="Arial Unicode MS" w:hAnsi="Arial Unicode MS" w:eastAsia="Arial Unicode MS"/>
          <w:rtl w:val="0"/>
          <w:lang w:val="de-DE"/>
        </w:rPr>
        <w:t>ten wieder davon sprechen, was uns alles gepr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gt hat, und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rden gewahr werden, wie viele und unterschiedliche Einfl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 auf uns eingewirkt haben, darunter auch nationale, geschlechtliche, religi</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 berufliche, um nur ein paar der durchschnittlich wichtigsten zu nennen. Wir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rden merken, da</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wir vor und nach grundst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rzenden Ereignissen und Krisen oft ziemlich unterschiedlich dachten oder uns in verschiedenen Zusammenh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ngen verschieden verhalten und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nnten so das Nicht-Identische nicht nur an anderen, sondern in uns selbst wahrnehmen, und daraus erwachsen soziale Spielr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ume. Wir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rden uns der Auswahl der spezifischen Gruppen und Bez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 denen wir uns zugeh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rig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hlen, deutlicher bewu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 werden und eher Gelegenheit finden, uns zu erinnern, welche wir vernachl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ssigen, ausschlie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als Gegner empfinden oder einfach has-sen. Also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rden wir wieder auf jeweilige Verantwortlichkeiten gesto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und kaum vor uns verbergen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wie hoffnungslos wenig oft ein Engagement bewegt und wieviel sein Vers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umnis versteinert. Da man ohne Gemeinschaften schlecht leben und ohne gesellschaftliche Organisierung wenig bewirken kann,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 man sich mehr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Auswahl und Wirkungsweise der Gruppen, denen man angeh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interessieren, aus der Pluralit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der Gruppenbez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 auf deren Begrenzungen sto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berhaupt sich mehr mit kollektiven Interessen und deren Kosten besch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ftigen. Wieviel Gewalt ist uns die Aufrechterhaltung oder Verbesserung unserer jeweiligen Lebensweise wert, und wer soll sie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wem aus</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ben? Vielleicht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rden wir uns zu fragen beginnen, warum wir pl</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tzlich vor dem ja nur ein klein wenig reduzierten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overkill</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Massenvernichtungswaffen keine Angst mehr haben, seitdem die Sowjetunion verschwunden ist, und behaglich den Kopf sch</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tteln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den archaischen Gewaltaustrag, auf dem Balkan, im Kaukasus oder in Ruanda.</w:t>
      </w:r>
      <w:r>
        <w:rPr>
          <w:rFonts w:ascii="Arial Unicode MS" w:cs="Arial Unicode MS" w:hAnsi="Times New Roman" w:eastAsia="Arial Unicode MS" w:hint="default"/>
          <w:rtl w:val="0"/>
          <w:lang w:val="de-DE"/>
        </w:rPr>
        <w:t>“</w:t>
      </w:r>
    </w:p>
    <w:p>
      <w:pPr>
        <w:pStyle w:val="Manuskript"/>
        <w:rPr>
          <w:rtl w:val="0"/>
        </w:rPr>
      </w:pPr>
    </w:p>
    <w:p>
      <w:pPr>
        <w:pStyle w:val="Manuskript"/>
        <w:rPr>
          <w:rtl w:val="0"/>
        </w:rPr>
      </w:pPr>
      <w:r>
        <w:rPr>
          <w:rFonts w:ascii="Times New Roman" w:cs="Arial Unicode MS" w:hAnsi="Arial Unicode MS" w:eastAsia="Arial Unicode MS"/>
          <w:rtl w:val="0"/>
          <w:lang w:val="de-DE"/>
        </w:rPr>
        <w:t>Und weiter:</w:t>
      </w:r>
    </w:p>
    <w:p>
      <w:pPr>
        <w:pStyle w:val="Manuskript"/>
        <w:rPr>
          <w:rtl w:val="0"/>
        </w:rPr>
      </w:pP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Mit einem Wort: Wenn wir aufh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rten, unsere Geschichte, unsere Interessen, unsere Gegens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tze und unsere Gewalt in emphatischen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tsformeln zu verbergen,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nnte es uns vielleicht leichter fallen, 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chterner und politischer zu denken und uns mit anderen im Handeln zu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ndigen. </w:t>
      </w:r>
    </w:p>
    <w:p>
      <w:pPr>
        <w:pStyle w:val="Zitat"/>
        <w:rPr>
          <w:rtl w:val="0"/>
        </w:rPr>
      </w:pPr>
      <w:r>
        <w:rPr>
          <w:rFonts w:ascii="Times New Roman" w:cs="Arial Unicode MS" w:hAnsi="Arial Unicode MS" w:eastAsia="Arial Unicode MS"/>
          <w:rtl w:val="0"/>
          <w:lang w:val="de-DE"/>
        </w:rPr>
        <w:t>Das beginnt damit, dass wir, anstatt irgendeine 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zu beschw</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Wir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sagen. Das ist nicht dasselbe.</w:t>
      </w:r>
      <w:r>
        <w:rPr>
          <w:rFonts w:ascii="Arial Unicode MS" w:cs="Arial Unicode MS" w:hAnsi="Times New Roman" w:eastAsia="Arial Unicode MS" w:hint="default"/>
          <w:rtl w:val="0"/>
          <w:lang w:val="de-DE"/>
        </w:rPr>
        <w:t xml:space="preserve">“ </w:t>
      </w:r>
    </w:p>
    <w:p>
      <w:pPr>
        <w:pStyle w:val="Manuskript"/>
        <w:rPr>
          <w:rtl w:val="0"/>
        </w:rPr>
      </w:pPr>
      <w:r>
        <w:rPr>
          <w:rFonts w:ascii="Times New Roman" w:cs="Arial Unicode MS" w:hAnsi="Arial Unicode MS" w:eastAsia="Arial Unicode MS"/>
          <w:rtl w:val="0"/>
          <w:lang w:val="de-DE"/>
        </w:rPr>
        <w:t>Scheinbar folge ich diesem Vorschlag auf Verzicht dieses Begriffes nicht. Die folgenden Belege zeigen allerdings, dass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zu beidem genutzt werden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Zur Inszenierung einer vorgeblichen Gemeinschaft mit entsprechenden Gegnern, ganz so, wie es Niethammer kritisiert, aber auch zur differenzierten Frage nach dem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Wir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also auch bei dieser Frage ideologisches, politisches oder Erkenntnisinstrument sein. Damit befinden wir uns allerdings mitten in dem Problemfeld, das hier skizziert werden soll: Den Einfluss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auf gesellschaftliche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hier: auf Erkenntnis-, Denk- und Sprachformen, darzustellen.</w:t>
      </w:r>
    </w:p>
    <w:p>
      <w:pPr>
        <w:pStyle w:val="Manuskript"/>
        <w:rPr>
          <w:rtl w:val="0"/>
        </w:rPr>
      </w:pPr>
      <w:r>
        <w:rPr>
          <w:rFonts w:ascii="Times New Roman" w:cs="Arial Unicode MS" w:hAnsi="Arial Unicode MS" w:eastAsia="Arial Unicode MS"/>
          <w:rtl w:val="0"/>
          <w:lang w:val="de-DE"/>
        </w:rPr>
        <w:t>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J. Assmann (1999, S. 16)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ren Vergangenheitsbezug,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und Traditionsbildung zusammen. Alle drei sind integrale Bestandteile dessen, was eine Kultur ist bzw. leisten muss.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ist eine Sache des Bewusstseins, d. h. des Reflexivwerdens eines unbewussten Selbstbildes. Dies gilt im individuellen wie im kollektiven Leben. Person bin ich nur in dem Ma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wie ich mich als Person wei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 und ebenso ist eine Gruppe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Stamm</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Volk</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Nation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nur in dem Ma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wie sie sich im Rahmen solcher Begriffe versteht, vorstellt und darstellt.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130). Hier ist sie wieder, die eingangs als Grundmechanismus menschlicher Existenz beschriebene Reflexivit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das Sich-selbst-zum-Gegenstand-von-Betrachtungen-Machen. Auch Assmann sieht in der Gewinnung dieser Reflexivit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einen entscheidenden qualitativen Sprung,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Steigerungsform</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die die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ndlichkeit der je gegebenen Gesellschaftlichkeit und Kultur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berwindet. Perspektivverschiebung, die Herausbildung des Eigenen und des Anderen, die Entwicklung von Zusammenhang und Abgrenzung: all dies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zu diesem Prozess dazu.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verl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uft dieser nicht notwendig friedlich, kontinuierlich und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human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Viele politische Probleme entstehen vielmehr dadurch, dass immer auch die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gegeben ist, dass Prozesse der Abkapslung und Abgrenzung gewaltf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rmig verlaufen.</w:t>
      </w:r>
    </w:p>
    <w:p>
      <w:pPr>
        <w:pStyle w:val="Manuskript"/>
        <w:rPr>
          <w:rtl w:val="0"/>
        </w:rPr>
      </w:pPr>
      <w:r>
        <w:rPr>
          <w:rFonts w:ascii="Times New Roman" w:cs="Arial Unicode MS" w:hAnsi="Arial Unicode MS" w:eastAsia="Arial Unicode MS"/>
          <w:rtl w:val="0"/>
          <w:lang w:val="de-DE"/>
        </w:rPr>
        <w:t>Es gibt inzwischen reichhaltige Literatur nicht nur zur interkulturellen Erziehung, die tagt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glich diese Prozesse gestalten muss (Holzbrecher 1997), sondern auch dar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wie sich im Prozess der Zivilisation die Begegnung mit dem Fremden gestaltet hat, wie sich also Selbst- und Fremdbilder je komplement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 erg</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nzten.</w:t>
      </w:r>
    </w:p>
    <w:p>
      <w:pPr>
        <w:pStyle w:val="Manuskript"/>
        <w:rPr>
          <w:rtl w:val="0"/>
        </w:rPr>
      </w:pPr>
      <w:r>
        <w:rPr>
          <w:rFonts w:ascii="Times New Roman" w:cs="Arial Unicode MS" w:hAnsi="Arial Unicode MS" w:eastAsia="Arial Unicode MS"/>
          <w:rtl w:val="0"/>
          <w:lang w:val="de-DE"/>
        </w:rPr>
        <w:t xml:space="preserve">Das Fremde war dabei oft genug mit Angst verbunden,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bergriffe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Fremden waren oft genug Verzweiflungstaten zur Beherrschung dieser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ngste; was noch dadurch kompliziert wurde, dass gleichzeitig Visionen oder Illusionen von Macht und Herrschaft entstanden.</w:t>
      </w:r>
    </w:p>
    <w:p>
      <w:pPr>
        <w:pStyle w:val="Manuskrip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Die Selbstwarhnehmung im Lichte eines gest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rkten Herrschaft-Ichs hatte historisch eine Verteufelung all dessen zur Voraussetzung, was diesen Beziehungsmodus in Frage zu stellen drohte. Im Horizont dieser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tskonstruktion erscheint das Andere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ob in Gestalt einer fremden Kultur, unberechenbarer Leidenschaften oder sinnlicher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unvern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nftiger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Erkenntisformen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nur denkbar, indem es </w:t>
      </w:r>
      <w:r>
        <w:rPr>
          <w:rFonts w:ascii="Times New Roman Bold"/>
          <w:rtl w:val="0"/>
          <w:lang w:val="de-DE"/>
        </w:rPr>
        <w:t>unten</w:t>
      </w:r>
      <w:r>
        <w:rPr>
          <w:rFonts w:ascii="Times New Roman" w:cs="Arial Unicode MS" w:hAnsi="Arial Unicode MS" w:eastAsia="Arial Unicode MS"/>
          <w:rtl w:val="0"/>
          <w:lang w:val="de-DE"/>
        </w:rPr>
        <w:t xml:space="preserve"> einen Platz zugewiesen bekommt und zu ihm eine eindeutige Grenzlinie gezogen wird.</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(Holzbrecher 1997, S. 146).</w:t>
      </w:r>
    </w:p>
    <w:p>
      <w:pPr>
        <w:pStyle w:val="Manuskript"/>
        <w:rPr>
          <w:rtl w:val="0"/>
        </w:rPr>
      </w:pPr>
      <w:r>
        <w:rPr>
          <w:rFonts w:ascii="Times New Roman" w:cs="Arial Unicode MS" w:hAnsi="Arial Unicode MS" w:eastAsia="Arial Unicode MS"/>
          <w:rtl w:val="0"/>
          <w:lang w:val="de-DE"/>
        </w:rPr>
        <w:t>Diese Aussage findet sich etwa im Bild des sinnlich-vitalen Wilden, der gleicherma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Repr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sentant des Fremden und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niedrigen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Triebe ist.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tsbildung wird so zu einem gemeinschaftlichen Thema von Psychologen und 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dagogen, aber auch von Soziologen, Historikern, Kulturwissenschaftlern und Ethnologen.</w:t>
      </w:r>
    </w:p>
    <w:p>
      <w:pPr>
        <w:pStyle w:val="Manuskript"/>
        <w:rPr>
          <w:rtl w:val="0"/>
        </w:rPr>
      </w:pPr>
    </w:p>
    <w:p>
      <w:pPr>
        <w:pStyle w:val="Manuskript"/>
        <w:rPr>
          <w:rFonts w:ascii="Times New Roman Bold" w:cs="Times New Roman Bold" w:hAnsi="Times New Roman Bold" w:eastAsia="Times New Roman Bold"/>
        </w:rPr>
      </w:pPr>
      <w:r>
        <w:rPr>
          <w:rFonts w:ascii="Times New Roman Bold"/>
          <w:rtl w:val="0"/>
          <w:lang w:val="de-DE"/>
        </w:rPr>
        <w:t>Abb. 11: Dimensionen nationaler Identit</w:t>
      </w:r>
      <w:r>
        <w:rPr>
          <w:rFonts w:hAnsi="Times New Roman Bold" w:hint="default"/>
          <w:rtl w:val="0"/>
          <w:lang w:val="de-DE"/>
        </w:rPr>
        <w:t>ä</w:t>
      </w:r>
      <w:r>
        <w:rPr>
          <w:rFonts w:ascii="Times New Roman Bold"/>
          <w:rtl w:val="0"/>
          <w:lang w:val="de-DE"/>
        </w:rPr>
        <w:t>t</w:t>
      </w:r>
    </w:p>
    <w:p>
      <w:pPr>
        <w:pStyle w:val="Manuskript"/>
        <w:rPr>
          <w:rFonts w:ascii="Times New Roman Bold" w:cs="Times New Roman Bold" w:hAnsi="Times New Roman Bold" w:eastAsia="Times New Roman Bold"/>
        </w:rPr>
      </w:pPr>
      <w:r>
        <w:rPr>
          <w:rFonts w:ascii="Times New Roman Bold" w:cs="Times New Roman Bold" w:hAnsi="Times New Roman Bold" w:eastAsia="Times New Roman Bold"/>
          <w:rtl w:val="0"/>
        </w:rPr>
        <w:drawing>
          <wp:anchor distT="57150" distB="57150" distL="57150" distR="57150" simplePos="0" relativeHeight="251768832" behindDoc="0" locked="0" layoutInCell="1" allowOverlap="1">
            <wp:simplePos x="0" y="0"/>
            <wp:positionH relativeFrom="column">
              <wp:posOffset>19049</wp:posOffset>
            </wp:positionH>
            <wp:positionV relativeFrom="line">
              <wp:posOffset>29844</wp:posOffset>
            </wp:positionV>
            <wp:extent cx="5755641" cy="2628900"/>
            <wp:effectExtent l="0" t="0" r="0" b="0"/>
            <wp:wrapTopAndBottom distT="57150" distB="57150"/>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nationale kulturelle Identität.pdf"/>
                    <pic:cNvPicPr/>
                  </pic:nvPicPr>
                  <pic:blipFill>
                    <a:blip r:embed="rId8">
                      <a:extLst/>
                    </a:blip>
                    <a:stretch>
                      <a:fillRect/>
                    </a:stretch>
                  </pic:blipFill>
                  <pic:spPr>
                    <a:xfrm>
                      <a:off x="0" y="0"/>
                      <a:ext cx="5755641" cy="2628900"/>
                    </a:xfrm>
                    <a:prstGeom prst="rect">
                      <a:avLst/>
                    </a:prstGeom>
                    <a:ln w="12700" cap="flat">
                      <a:noFill/>
                      <a:miter lim="400000"/>
                    </a:ln>
                    <a:effectLst/>
                  </pic:spPr>
                </pic:pic>
              </a:graphicData>
            </a:graphic>
          </wp:anchor>
        </w:drawing>
      </w:r>
    </w:p>
    <w:p>
      <w:pPr>
        <w:pStyle w:val="Manuskript"/>
        <w:rPr>
          <w:rtl w:val="0"/>
        </w:rPr>
      </w:pPr>
      <w:r>
        <w:rPr>
          <w:rFonts w:ascii="Times New Roman" w:cs="Arial Unicode MS" w:hAnsi="Arial Unicode MS" w:eastAsia="Arial Unicode MS"/>
          <w:rtl w:val="0"/>
          <w:lang w:val="de-DE"/>
        </w:rPr>
        <w:t>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spielen auch in der aktuellen Analyse der multi-ethnischen Gesellschaft eine zunehmend wichtige Rolle, wenn etwa bei der Suche nach Ursachen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gelungene oder misslungene Sozialisationsprozesse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rkischst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mmiger Jugendlicher islamische Gruppen und ihre Identifikationsangebote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auch als Angebote einer kollektiven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in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berlegungen mit einbezogen werden (Tietze 2001; Emcke 2000; Schiffauer 1997). </w:t>
      </w:r>
    </w:p>
    <w:p>
      <w:pPr>
        <w:pStyle w:val="Manuskript"/>
        <w:rPr>
          <w:rtl w:val="0"/>
        </w:rPr>
      </w:pPr>
      <w:r>
        <w:rPr>
          <w:rFonts w:ascii="Times New Roman" w:cs="Arial Unicode MS" w:hAnsi="Arial Unicode MS" w:eastAsia="Arial Unicode MS"/>
          <w:rtl w:val="0"/>
          <w:lang w:val="de-DE"/>
        </w:rPr>
        <w:t>Vor allem die Ethnologie und die Literaturwissenschaften sind bei dieser Frage des Interkulturellen und der Begegnung mit Fremden eine produktive Kooperation eingegangen. Wie in Kap. 2 beschrieben, war die Kooperationsbereitschaft vielleicht auch wegen jeweils interner Krisen der Disziplinen besonders ausgepr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gt (Bachmann-Medick 1996, Ba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ler 2001, Sander/Paul 2000). Die Bereitschaft zur Ann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herung war u. a. dadurch zu Stande gekommen, dass man auf Seiten der Ethnologie das Narrative und Imaginative in den eigenen wissenschaftlichen Texten fand. Hier ist es insbesondere das 1967 ver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ffentlichte Tagebuch von Malinowski anzuf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hren, in dem der Feldforscher beschreibt, wie er an seiner ungl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cklichen Lage und den zu 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hmenden sexuellen Begierden leidet, an seiner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Krise des Selbst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(Clifford in Bachmann-Medick 1996, S. 205).</w:t>
      </w:r>
    </w:p>
    <w:p>
      <w:pPr>
        <w:pStyle w:val="Manuskript"/>
        <w:rPr>
          <w:rtl w:val="0"/>
        </w:rPr>
      </w:pPr>
      <w:r>
        <w:rPr>
          <w:rFonts w:ascii="Times New Roman" w:cs="Arial Unicode MS" w:hAnsi="Arial Unicode MS" w:eastAsia="Arial Unicode MS"/>
          <w:rtl w:val="0"/>
          <w:lang w:val="de-DE"/>
        </w:rPr>
        <w:t>Die Begegnung mit dem Fremden wird als umso gravierender erlebt, je mehr die gewohnten kulturellen Bez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 verschwinden. Es ist also kein Zufall, dass es immer wieder Schriftsteller sind, die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erhalb ihres Sprachraumes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etwa im Exil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leben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die das Problem der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und der kulturellen Bindung besonders stark empfinden. Clifford (ebd.) vergleicht daher Schriften von Malinowski v.a. mit dem Roman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Herr der Finsternis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von Joseph Conrad. In beiden zerbricht die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ndlichkeit der Herkunftskultur, die zudem bei dem Exil-Polen Conrad, der nicht in seiner Muttersprache schreibt, ohnehin schon prek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 ist.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wird als Konstruktion, vielleicht sogar als Erfindung erkannt. Dies treibt Greenblatt (1991) mit der 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sslichen Darstellung der weit gehend bis vollst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ndig erfundenen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authentischen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Informationen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die Fremden auf die Spitze, so wie sie von Reisenden und Entdeckern wie  Kolumbus oder Mandeville einer staunenden Heimatwelt mitgeteilt wurden: Die Konstruktion des Fremden ist Mittel zur Konstruktion des Selbst. </w:t>
      </w:r>
    </w:p>
    <w:p>
      <w:pPr>
        <w:pStyle w:val="Manuskript"/>
        <w:rPr>
          <w:rtl w:val="0"/>
        </w:rPr>
      </w:pPr>
      <w:r>
        <w:rPr>
          <w:rFonts w:ascii="Times New Roman" w:cs="Arial Unicode MS" w:hAnsi="Arial Unicode MS" w:eastAsia="Arial Unicode MS"/>
          <w:rtl w:val="0"/>
          <w:lang w:val="de-DE"/>
        </w:rPr>
        <w:t xml:space="preserve">Der Soziologe Bernhard Giesen (1999) stellt in seinem Buch das Konzept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kollektiven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nationale, kulturelle, regionale oder ethnische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als einen Ansatz vor, den klassischen Begriff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Gemeinschaft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zu fassen (ebd., S. 11). 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entsteht aus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Selbstbez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glichkeit in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ndigungsorientiertem Handeln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(23). Dabei inszenieren und imaginieren Intellektuelle und ihr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rgerliches Publikum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dies zeigt Giesen anhand dreier Fallstudien (Romantik, deutsches Kaiserreich, Antisemitismus und Rassismus)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Dazu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Rituale ebenso wie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hlungen von Helden und B</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sewichtern, von Unheil und Errettung, von Niedergang und Wiederaufstieg.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(331). Bemerkenswert in unserem Kontext ist seine Gegenwartsanalyse: Die Botschaft der Intellektuellen (einschlie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lich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steht heute in der Konkurrenz zur Kulturindustrie. Rasch produzierte Deutungsangebote der heutigen globalisierten Kulturindustrie zielen auf leichten Konsum und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es Publikum. Dabei werden gerade heute, wo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soziale Schichten ihre stabilen Konturen verlieren und sich weder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Bildung und Beruf noch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Abstammung und Stil abgrenzen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 Vorstellungen von Gemeinsamkeit und kollektiver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besonders dringlich, um die schnelle Oszillation der Marktbewegungen zu kompensieren.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(33).</w:t>
      </w:r>
    </w:p>
    <w:p>
      <w:pPr>
        <w:pStyle w:val="Manuskript"/>
        <w:rPr>
          <w:rtl w:val="0"/>
        </w:rPr>
      </w:pPr>
      <w:r>
        <w:rPr>
          <w:rFonts w:ascii="Times New Roman" w:cs="Arial Unicode MS" w:hAnsi="Arial Unicode MS" w:eastAsia="Arial Unicode MS"/>
          <w:rtl w:val="0"/>
          <w:lang w:val="de-DE"/>
        </w:rPr>
        <w:t>Nationale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sind spezifische 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ten. Eine Nation, so Anderson (1996, S. 15), ist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vorgestellte politische Gemeinschaft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vorgestellt als souver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 und begrenzt.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Nationen sind Erfindungen (Gellner). Man stellt sie sich begrenzt, souver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 und als kameradschaftliche Gemeinschaft von Gleichen vor (ebd., S. 16f).</w:t>
      </w:r>
    </w:p>
    <w:p>
      <w:pPr>
        <w:pStyle w:val="Manuskript"/>
        <w:rPr>
          <w:rtl w:val="0"/>
        </w:rPr>
      </w:pPr>
      <w:r>
        <w:rPr>
          <w:rFonts w:ascii="Times New Roman" w:cs="Arial Unicode MS" w:hAnsi="Arial Unicode MS" w:eastAsia="Arial Unicode MS"/>
          <w:rtl w:val="0"/>
          <w:lang w:val="de-DE"/>
        </w:rPr>
        <w:t>Das Konzept der Imagination der Nation ist es, auf das die Beitr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 innerhalb des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ttinger literaturwissenschaftlichen Sonderforschungsbereichs 529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Internationalit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nationaler Kulturen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immer wieder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kommen (siehe etwa Turk 2000, Essen 2000). Schriftsteller aus den verschiedensten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ndern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ihre Rezeption in anderen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ndern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werden in ihrer imaginativen Wirkung im Hinblick auf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nation buildung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vorgestellt: Der Kampf um die Hegemonie zwischen Frankreich und England ist auch ein Kampf um die eigene Sprache und die 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der eigenen Dichtkunst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der anderen (gezeigt etwa an Shakespeares Heinrich IV von Schmidthorst in Essen/Turk 2000, S. 100ff). Man muss sich nur an Heine, Eichendorff und Walser erinnern, um die Relevanz der Literatur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Konstituierung der Nation zu erkennen. Hierzu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ren auch die Postcolonial Studies, die sich im wesentlichen auf Literaten ehemaliger Kolonien beziehen, die nunmehr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eine eigene nationale und kulturelle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schreiben. Literatur, so zeigt sich, ist nach wie vor ein wichtiges Instrument zur Diskussion dieser heute entscheidenden Problematik. Sprachgeschichte und vor allem die Geschichte der Herausbildung je nationaler Literaturen, ist daher bei der Genese kollektiver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ten, bei dem Studium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Mustern und Funktionen kultureller Selbst- und Fremdwahrnehmung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(Sander/Paul 2000) aufschlussreich. </w:t>
      </w:r>
    </w:p>
    <w:p>
      <w:pPr>
        <w:pStyle w:val="Manuskript"/>
        <w:rPr>
          <w:rtl w:val="0"/>
        </w:rPr>
      </w:pPr>
      <w:r>
        <w:rPr>
          <w:rFonts w:ascii="Times New Roman" w:cs="Arial Unicode MS" w:hAnsi="Arial Unicode MS" w:eastAsia="Arial Unicode MS"/>
          <w:rtl w:val="0"/>
          <w:lang w:val="de-DE"/>
        </w:rPr>
        <w:t>Die Entstehung der Nationalstaaten war verbunden mit der Brechung des Primats des Lateinischen. Es mussten einheitliche Sprachen geschaffen werden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bislang voneinander getrennte Sprachgebiete (so wie etwa Martin Luther mit seiner Bibel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bersetzung eine Vereinheitlichung einer Unzahl von deutschen Dialekten durch Schaffung einer Hochsprache gelang). Diese je nationalen Sprachen mussten sich als Medien literarischer Ausdrucksf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higkeit bew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hren. Dies zeigt die berechtigte Rolle der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Nationaldichter und -dichtungen (Dante, Cervantes, Shakespeare, Weimarer Klassik; im 20. Jahrhundert die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Schriftsteller aus den ehemaligen Kolonien). Es gab dabei erhebliche Konkurrenzen sowohl mit dem Lateinischen, aber auch innerhalb desselben Sprachgebietes und dann auch zwischen einzelnen Sprachen: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Mit der Entstehung nationalsprachlicher Partialliteraturen trat der Prozess der kulturellen Ausdifferenzierung Europas in eine entscheidende Phase. Man hatte es fortan mit der wesentlich un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bersichtlicheren Konstellation eines interkulturellen Konkurrenz-, Parallel- und Austauschverh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ltnisses zu tun, das durch die voneinander abweichenden Entwicklungsgrade der einzelnen Kulturen zus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tzlich kompliziert wurde.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(Sander in Sander/Paul 2000, S. 14). Die Folge: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Im Kontext der neuen Literatur steigerte sich das Reflexionsniveau </w:t>
      </w:r>
      <w:r>
        <w:rPr>
          <w:rFonts w:ascii="Times New Roman Bold"/>
          <w:rtl w:val="0"/>
          <w:lang w:val="de-DE"/>
        </w:rPr>
        <w:t xml:space="preserve">der kollektiven Selbst- und Fremdwahrnehmung </w:t>
      </w:r>
      <w:r>
        <w:rPr>
          <w:rFonts w:ascii="Times New Roman" w:cs="Arial Unicode MS" w:hAnsi="Arial Unicode MS" w:eastAsia="Arial Unicode MS"/>
          <w:rtl w:val="0"/>
          <w:lang w:val="de-DE"/>
        </w:rPr>
        <w:t>(meine Hervorhebung; M. F.) zu einer komplexeren Sichtweise, die einen 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rferen Blick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Faktizit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bestehender Differenzen und 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ngigkeitsverh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ltnisse mit einer Tendenz zur gedanklichen Restitution des universalistischen Standpunktes verband.</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14). Gerade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haben in ihrer Geschichte wichtige Beitr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ge zur Entwicklung von kollektiven Selbstbildern durch interkulturelle Zusammenarbeit geleistet. Kultureller Austausch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so zeigt es E. Fischer-Lichte (1999) am Beispiel des Theaters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betrachtet dabei nicht nur die kunstimmanente Weiterentwicklung und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Mimesis-Qualit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des Theater: sie wirkt zugleich in die Gesellschaft hinein, ist selbst Teil und gelegentlich sogar Motor des kulturellen Wandels. So zeigt Fischer-Lichte,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dass Theater nicht als Abbild kultureller Wirklichkeit fungiert, sondern selbst Teil der kulturellen Wirklichkeit ist, die es wesentlich mitkonstituiert.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Dies gilt insbesondere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Aspekt der Interkulturalit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Hierbei ginge es nicht nur darum, Selbstbilder durch Konfrontation mit dem Fremden zu 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rfen.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Sie (gemeint ist Interkulturalit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M.F.) ist vielmehr zugleich auch auf das Konzept einer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nftigen, erst noch zu schaffenden Weltkultur gerichtet, das sie auf diese Weise mit zu verwirklichen strebt. In dieser Hinsicht fungiert das Theater im besten Sinne als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sthetischer Vor-Schein einer Utopie.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(ebd., S. 121). </w:t>
      </w:r>
    </w:p>
    <w:p>
      <w:pPr>
        <w:pStyle w:val="Manuskript"/>
        <w:rPr>
          <w:rtl w:val="0"/>
        </w:rPr>
      </w:pPr>
    </w:p>
    <w:p>
      <w:pPr>
        <w:pStyle w:val="Manuskript"/>
        <w:rPr>
          <w:rtl w:val="0"/>
        </w:rPr>
      </w:pPr>
      <w:r>
        <w:rPr>
          <w:rFonts w:ascii="Times New Roman" w:cs="Arial Unicode MS" w:hAnsi="Arial Unicode MS" w:eastAsia="Arial Unicode MS"/>
          <w:rtl w:val="0"/>
          <w:lang w:val="de-DE"/>
        </w:rPr>
        <w:t>Ein gutes Studienobjekt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wie eine Kunstform um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bernahme einer neuen Kulturfunktion rang, ist die schwierige Durchsetzung des Theaters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Forum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rgerlicher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ffentlichkeit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(Fischer-Lichte 1993, S. 81ff.) im 18. Jahrhundert. Eine Reihe von Intellektuellen,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nstlern und Philosophen wollte das Theater als Mittel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Aufkl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rung, als Medium der Durchsetzung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rgerlicher Verhaltensweisen und Werte nutzen. Dagegen schien ein vorfindliches Theater zu sprechen, das von wandernden Theatergruppen betrieben wurde und das vor allem aus Stegreifspielen, Kom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dien und Harlekinaden dem Unterhaltungsbedarf des Publikums entgegenkam. Dies allerdings war auch 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tig, da diese Theatergruppen rein marktwirtschaftlich funktionierten: Sie lebten von ihren Einnahmen, die wiederum 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ngig vom Zuspruch des Publikums waren. Doch nutzten auch diese Gruppen und Prinzipalen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etwa die Witwe Velten und die Neuberin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bereits sehr bekannte Argumente, um von den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dten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berhaupt die Spielgenehmigung zu erhalten: Theater sei eine Sittenschule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 eine moralische Anstalt (ebd. 83 ff.). Gegen die (vermeintlich) schlechte 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des Theaters setzten Gottsched, J. E. Schlegel und Lessing ein Reformprogramm mit (u. a. ) den folgenden Punkten (87):</w:t>
      </w:r>
    </w:p>
    <w:p>
      <w:pPr>
        <w:pStyle w:val="Manuskript"/>
        <w:numPr>
          <w:ilvl w:val="0"/>
          <w:numId w:val="32"/>
        </w:numPr>
        <w:tabs>
          <w:tab w:val="num" w:pos="360"/>
          <w:tab w:val="clear" w:pos="0"/>
        </w:tabs>
        <w:ind w:left="360" w:hanging="360"/>
        <w:rPr>
          <w:position w:val="0"/>
          <w:rtl w:val="0"/>
        </w:rPr>
      </w:pPr>
      <w:r>
        <w:rPr>
          <w:rtl w:val="0"/>
          <w:lang w:val="de-DE"/>
        </w:rPr>
        <w:t>Durchgreifende Literarisierung des Theaters,</w:t>
      </w:r>
    </w:p>
    <w:p>
      <w:pPr>
        <w:pStyle w:val="Manuskript"/>
        <w:numPr>
          <w:ilvl w:val="0"/>
          <w:numId w:val="32"/>
        </w:numPr>
        <w:tabs>
          <w:tab w:val="num" w:pos="360"/>
          <w:tab w:val="clear" w:pos="0"/>
        </w:tabs>
        <w:ind w:left="360" w:hanging="360"/>
        <w:rPr>
          <w:position w:val="0"/>
          <w:rtl w:val="0"/>
        </w:rPr>
      </w:pPr>
      <w:r>
        <w:rPr>
          <w:rtl w:val="0"/>
          <w:lang w:val="de-DE"/>
        </w:rPr>
        <w:t>Geschmacksver</w:t>
      </w:r>
      <w:r>
        <w:rPr>
          <w:rtl w:val="0"/>
          <w:lang w:val="de-DE"/>
        </w:rPr>
        <w:t>ä</w:t>
      </w:r>
      <w:r>
        <w:rPr>
          <w:rtl w:val="0"/>
          <w:lang w:val="de-DE"/>
        </w:rPr>
        <w:t>nderung bei dem Publikum,</w:t>
      </w:r>
    </w:p>
    <w:p>
      <w:pPr>
        <w:pStyle w:val="Manuskript"/>
        <w:numPr>
          <w:ilvl w:val="0"/>
          <w:numId w:val="32"/>
        </w:numPr>
        <w:tabs>
          <w:tab w:val="num" w:pos="360"/>
          <w:tab w:val="clear" w:pos="0"/>
        </w:tabs>
        <w:ind w:left="360" w:hanging="360"/>
        <w:rPr>
          <w:position w:val="0"/>
          <w:rtl w:val="0"/>
        </w:rPr>
      </w:pPr>
      <w:r>
        <w:rPr>
          <w:rtl w:val="0"/>
          <w:lang w:val="de-DE"/>
        </w:rPr>
        <w:t>Unabh</w:t>
      </w:r>
      <w:r>
        <w:rPr>
          <w:rtl w:val="0"/>
          <w:lang w:val="de-DE"/>
        </w:rPr>
        <w:t>ä</w:t>
      </w:r>
      <w:r>
        <w:rPr>
          <w:rtl w:val="0"/>
          <w:lang w:val="de-DE"/>
        </w:rPr>
        <w:t xml:space="preserve">ngigkeit des Theaters von der Kasse </w:t>
      </w:r>
      <w:r>
        <w:rPr>
          <w:rtl w:val="0"/>
          <w:lang w:val="de-DE"/>
        </w:rPr>
        <w:t xml:space="preserve">– </w:t>
      </w:r>
      <w:r>
        <w:rPr>
          <w:rtl w:val="0"/>
          <w:lang w:val="de-DE"/>
        </w:rPr>
        <w:t>etwa durch die Gr</w:t>
      </w:r>
      <w:r>
        <w:rPr>
          <w:rtl w:val="0"/>
          <w:lang w:val="de-DE"/>
        </w:rPr>
        <w:t>ü</w:t>
      </w:r>
      <w:r>
        <w:rPr>
          <w:rtl w:val="0"/>
          <w:lang w:val="de-DE"/>
        </w:rPr>
        <w:t xml:space="preserve">ndung </w:t>
      </w:r>
      <w:r>
        <w:rPr>
          <w:rtl w:val="0"/>
          <w:lang w:val="de-DE"/>
        </w:rPr>
        <w:t>ö</w:t>
      </w:r>
      <w:r>
        <w:rPr>
          <w:rtl w:val="0"/>
          <w:lang w:val="de-DE"/>
        </w:rPr>
        <w:t>ffentlich subventionierter Theater.</w:t>
      </w:r>
    </w:p>
    <w:p>
      <w:pPr>
        <w:pStyle w:val="Manuskript"/>
        <w:rPr>
          <w:rtl w:val="0"/>
        </w:rPr>
      </w:pPr>
      <w:r>
        <w:rPr>
          <w:rFonts w:ascii="Times New Roman" w:cs="Arial Unicode MS" w:hAnsi="Arial Unicode MS" w:eastAsia="Arial Unicode MS"/>
          <w:rtl w:val="0"/>
          <w:lang w:val="de-DE"/>
        </w:rPr>
        <w:t>Insbesondere Lessing hatte sich hierbei g</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nstige Bedingungen geschaffen. Seit seinem 20. Lebensjahr versucht er, sich als freischaffender Schriftsteller, Publizist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bersetzter durchzuschlagen. Er war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 erfolgreich als Autor oft aufgef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hrter Lustspiele. Zwischen 1767 und 1769 erhielt er die Chance, am Hamburger Nationaltheater als Autor und vor allem als Dramaturg die Reform des Theaters mit zu gestalten. Ein Ergebnis ist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Hamburgische Dramaturgie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eine Mischung von tagebuch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hnlichen Notizen und Darstellungen von Hamburger Auff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hrungen verbunden mit weit reichenden Reflexionen zur alten und neuen Rolle des Theaters (Gesammelte Werke, Bd. II, S. 327 ff.). Das Ergebnis: Die Literarisierung des Theaters gelang. Aber: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Ob damit auch das zu Grunde liegende Ziel verwirklicht wurde, das Theater zum Instrument der Aufkl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rung zu machen, bleibt fraglich.</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(Fischer-Lichte, a.a.O., S. 97). Das Publikum zog nicht mit. Daher zogen die Intellektuellen die Konsequenz, das Theater aus der 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ngigkeit des Einzelnen befreien zu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durch die Einrichtung subventionierter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hnen. Das Fazit dieser ersten Phase einer Instrumentalisierung des Theaters von avantgardistischen Vordenkern des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rgertums ist letztlich gescheitert: Das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rgertum, so Fischer-Lichte (ebd., S. 115),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brauchte das Theater nicht als Forum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Diskussion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ffentlicher Belange oder brennender philosophischer Probleme, wie sie die kleine Elite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rgerlicher Intellektueller umtrieben; das Theater war ihm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tte privater Erbauung und Unterhaltung, wo es seine Innerlichkeit pflegen und sich von den Strapazen des Arbeitslebens erholen konnte.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Brecht dachte also sehr viel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ter durchaus konsequent auf der Grundlage dieser Erfahrung, wenn er bei aller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berzeugung in die Lehraufgabe immer wieder die Unterhaltungsfunktion und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sierkraft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des Theaters einforderte. Das Theater wirkt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wenn es dies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berhaupt tut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nur durch die ihm eigenen theatralen Mittel. Es wirkt durch ein Zeigen von Situationen und Charakteren, die ein aktiver Zuschauer auch sehen will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mit Lust und Neugierde und durchaus auch mit dem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hl, unterhalten zu werden. </w:t>
      </w:r>
    </w:p>
    <w:p>
      <w:pPr>
        <w:pStyle w:val="Manuskript"/>
        <w:rPr>
          <w:rtl w:val="0"/>
        </w:rPr>
      </w:pPr>
    </w:p>
    <w:p>
      <w:pPr>
        <w:pStyle w:val="Formatvorlage2"/>
        <w:rPr>
          <w:rtl w:val="0"/>
        </w:rPr>
      </w:pPr>
      <w:r>
        <w:rPr>
          <w:rFonts w:ascii="Times New Roman Bold" w:cs="Arial Unicode MS" w:hAnsi="Arial Unicode MS" w:eastAsia="Arial Unicode MS"/>
          <w:rtl w:val="0"/>
          <w:lang w:val="de-DE"/>
        </w:rPr>
        <w:t>Die K</w:t>
      </w:r>
      <w:r>
        <w:rPr>
          <w:rFonts w:ascii="Arial Unicode MS" w:cs="Arial Unicode MS" w:hAnsi="Times New Roman Bold" w:eastAsia="Arial Unicode MS" w:hint="default"/>
          <w:rtl w:val="0"/>
          <w:lang w:val="de-DE"/>
        </w:rPr>
        <w:t>ü</w:t>
      </w:r>
      <w:r>
        <w:rPr>
          <w:rFonts w:ascii="Times New Roman Bold" w:cs="Arial Unicode MS" w:hAnsi="Arial Unicode MS" w:eastAsia="Arial Unicode MS"/>
          <w:rtl w:val="0"/>
          <w:lang w:val="de-DE"/>
        </w:rPr>
        <w:t xml:space="preserve">nste als Kultur, Kultur als Bildung </w:t>
      </w:r>
    </w:p>
    <w:p>
      <w:pPr>
        <w:pStyle w:val="Manuskript"/>
        <w:rPr>
          <w:rtl w:val="0"/>
        </w:rPr>
      </w:pPr>
    </w:p>
    <w:p>
      <w:pPr>
        <w:pStyle w:val="Manuskript"/>
        <w:rPr>
          <w:rtl w:val="0"/>
        </w:rPr>
      </w:pPr>
      <w:r>
        <w:rPr>
          <w:rFonts w:ascii="Times New Roman" w:cs="Arial Unicode MS" w:hAnsi="Arial Unicode MS" w:eastAsia="Arial Unicode MS"/>
          <w:rtl w:val="0"/>
          <w:lang w:val="de-DE"/>
        </w:rPr>
        <w:t>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testens mit der Aufkl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rung 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 die Begriffstrias Kunst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Bildung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Kultur eine hohe Relevanz in Hinblick auf die Modernisierung von Politik und Gesellschaft und die dazu notwendige Anpassung des Menschen. Der Kulturdiskurs entsteht als Diskurs der Unterscheidung und Pluralit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bei Herder. Es geht um eine umfassende Durchsetzung der Ideale der Moderne (Freiheit, Gleichheit, Br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derlichkeit; Fortschritt, Individualit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Subjektivit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Der Gedanke, dass gesellschaftlicher Fortschritt auf dem Weg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eine 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dagogische Einflussnahme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Bildung</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des Einzelnen erreicht werden soll, kann als Reaktion auf die Verarbeitung der Franz</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sischen Revolution verstanden werden. Dort mutierte 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Volk</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(peuble) sehr schnell zum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P</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bel</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vor dessen Urgewalt man Angst hatte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den Sklaven, wenn er die Ketten bricht, den freien Menschen, den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rchtet nicht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dichtet Friedrich Schiller). In diesem Kontext erhalten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eine spezifische soziale Kulturfunktion (die der Befreiung des Menschen, seiner Humanisierung im emphatischen Sinne), weil sie eine spezifische Bildungsfunktion bei dem Einzelnen haben. Es folgt eine Ideologisierung der Autonomie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die eng mit der Durchsetzung der sozialen,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konomischen, kulturellen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sehr viel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ter dann auch politischen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Hegemonie des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rgertums verbunden ist und die sichtbaren Ausdruck in dem Aufbau einer kulturellen Infrastruktur in den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dten (Museen, Stadttheater, Opernh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user, Kunstvereine) 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werden zum Bildungsgut eines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 um seinen gerechten Anteil an der politischen Steuerung der Gesellschaft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mpfenden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rgertums, wobei diese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humanistische Bildung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allerdings bei zunehmendem Erfolg des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rgertums zur Festigung von Standes- und Klassenprivilegien zu einem Herrschaftsinstrument eigener Art wird.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Sakralisierung der Kunst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der Erfolg des Bildungsb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rgertums sind mit dem deutschen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Sonderweg</w:t>
      </w:r>
      <w:r>
        <w:rPr>
          <w:rFonts w:ascii="Arial Unicode MS" w:cs="Arial Unicode MS" w:hAnsi="Times New Roman" w:eastAsia="Arial Unicode MS" w:hint="default"/>
          <w:rtl w:val="0"/>
          <w:lang w:val="de-DE"/>
        </w:rPr>
        <w:t xml:space="preserve">“ – </w:t>
      </w:r>
      <w:r>
        <w:rPr>
          <w:rFonts w:ascii="Times New Roman" w:cs="Arial Unicode MS" w:hAnsi="Arial Unicode MS" w:eastAsia="Arial Unicode MS"/>
          <w:rtl w:val="0"/>
          <w:lang w:val="de-DE"/>
        </w:rPr>
        <w:t>zumindest mit dem Sonderwegsbewusstsein des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rgertums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eng verbunden (Bollenbeck 1994, Assmann 1993, Fuchs 2001, Nipperdey 1990). </w:t>
      </w:r>
    </w:p>
    <w:p>
      <w:pPr>
        <w:pStyle w:val="Manuskript"/>
        <w:rPr>
          <w:rtl w:val="0"/>
        </w:rPr>
      </w:pPr>
      <w:r>
        <w:rPr>
          <w:rFonts w:ascii="Times New Roman" w:cs="Arial Unicode MS" w:hAnsi="Arial Unicode MS" w:eastAsia="Arial Unicode MS"/>
          <w:rtl w:val="0"/>
          <w:lang w:val="de-DE"/>
        </w:rPr>
        <w:t>Dieser Hinweis auf die Entstehung einer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ffnet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unsere Fragestellung eine weitere Perspektive: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mlich darauf hinzuweisen, dass es nicht immer gleich um die ganze Gesellschaft gehen muss, sondern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und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nstlerInnen eine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Wirkungsmacht in Hinblick auf bestimmte gesellschaftliche Gruppen entfalten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w:t>
      </w:r>
    </w:p>
    <w:p>
      <w:pPr>
        <w:pStyle w:val="Manuskript"/>
        <w:rPr>
          <w:rtl w:val="0"/>
        </w:rPr>
      </w:pPr>
      <w:r>
        <w:rPr>
          <w:rFonts w:ascii="Times New Roman" w:cs="Arial Unicode MS" w:hAnsi="Arial Unicode MS" w:eastAsia="Arial Unicode MS"/>
          <w:rtl w:val="0"/>
          <w:lang w:val="de-DE"/>
        </w:rPr>
        <w:t>Wie sehr etwa der Adel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genutzt hat, um sein Bild in der Gesellschaft zu zeichnen, seine Macht zu festigen und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gottgewollt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darzustellen, ist bekannt. Kirche und Adel waren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aus diesem Grunde </w:t>
      </w:r>
      <w:r>
        <w:rPr>
          <w:rFonts w:ascii="Arial Unicode MS" w:cs="Arial Unicode MS" w:hAnsi="Times New Roman" w:eastAsia="Arial Unicode MS" w:hint="default"/>
          <w:rtl w:val="0"/>
          <w:lang w:val="de-DE"/>
        </w:rPr>
        <w:t>– ü</w:t>
      </w:r>
      <w:r>
        <w:rPr>
          <w:rFonts w:ascii="Times New Roman" w:cs="Arial Unicode MS" w:hAnsi="Arial Unicode MS" w:eastAsia="Arial Unicode MS"/>
          <w:rtl w:val="0"/>
          <w:lang w:val="de-DE"/>
        </w:rPr>
        <w:t>ber Jahrhunderte die wichtigsten 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rderer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Lange Zeit wurde dabei die Annahme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richtig gehalten, dass der Status und Habitus des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nstlers eng mit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Gesellschaft verwoben ist. Dieser These trat Warnke (1985) mit seiner Habilitationsschrift entgegen, deren zentrale Aussage er beschreibt wie folgt:</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Mit einer Darstellung der Formen, in denen an westeurop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ischen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fen seit der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hen Neuzeit Kunst und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Aufnahme fanden, entwickelt und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ndet die vorliegende Untersuchung eine These: dass wir von Kunst als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herem geistigem Verm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gen sprechen und den Kunstwerken eine besondere Dignit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zubilligen,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deren Bewunderung und Pflege, Erforschung und Wirkung wir Museen, Denkm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ler, Lehrst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hle und Zeitschriften unterhalten; dass wir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nstlern einen besonderen Status zubilligen; sie in Akademien, nicht in Berufsschulen ausbilden und ihre Werke als geistige, nicht als handwerkliche Produkte bezahlen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kurz, dass das, was sich unter dem Namen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Kunst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ein besonderes System menschlicher 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tigkeit darstellt, eine Folgewirkung der besonderen Formen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fischen Umgangs mit Kunst und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nstlern ist.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9).</w:t>
      </w:r>
    </w:p>
    <w:p>
      <w:pPr>
        <w:pStyle w:val="Zitat"/>
        <w:rPr>
          <w:rtl w:val="0"/>
        </w:rPr>
      </w:pPr>
    </w:p>
    <w:p>
      <w:pPr>
        <w:pStyle w:val="Manuskript"/>
        <w:rPr>
          <w:rtl w:val="0"/>
        </w:rPr>
      </w:pPr>
      <w:r>
        <w:rPr>
          <w:rFonts w:ascii="Times New Roman" w:cs="Arial Unicode MS" w:hAnsi="Arial Unicode MS" w:eastAsia="Arial Unicode MS"/>
          <w:rtl w:val="0"/>
          <w:lang w:val="de-DE"/>
        </w:rPr>
        <w:t>Adelige und ihre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fe werden in dieser Schrift in ihrem Beitrag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Genese der </w:t>
      </w:r>
      <w:r>
        <w:rPr>
          <w:rFonts w:ascii="Times New Roman Bold"/>
          <w:rtl w:val="0"/>
          <w:lang w:val="de-DE"/>
        </w:rPr>
        <w:t>b</w:t>
      </w:r>
      <w:r>
        <w:rPr>
          <w:rFonts w:hAnsi="Times New Roman Bold" w:hint="default"/>
          <w:rtl w:val="0"/>
          <w:lang w:val="de-DE"/>
        </w:rPr>
        <w:t>ü</w:t>
      </w:r>
      <w:r>
        <w:rPr>
          <w:rFonts w:ascii="Times New Roman Bold"/>
          <w:rtl w:val="0"/>
          <w:lang w:val="de-DE"/>
        </w:rPr>
        <w:t>rgerlichen</w:t>
      </w:r>
      <w:r>
        <w:rPr>
          <w:rFonts w:ascii="Times New Roman" w:cs="Arial Unicode MS" w:hAnsi="Arial Unicode MS" w:eastAsia="Arial Unicode MS"/>
          <w:rtl w:val="0"/>
          <w:lang w:val="de-DE"/>
        </w:rPr>
        <w:t xml:space="preserve"> Gesellschaft gew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rdigt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 Ansatz,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den es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berraschender Weise auch bei Marx und Engels zahlreiche Hinweise gibt. Adelige unterst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tzen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weil deren politische, abbildende und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Funktionalit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ihnen nutzt.</w:t>
      </w:r>
    </w:p>
    <w:p>
      <w:pPr>
        <w:pStyle w:val="Manuskript"/>
        <w:rPr>
          <w:rtl w:val="0"/>
        </w:rPr>
      </w:pPr>
      <w:r>
        <w:rPr>
          <w:rFonts w:ascii="Times New Roman" w:cs="Arial Unicode MS" w:hAnsi="Arial Unicode MS" w:eastAsia="Arial Unicode MS"/>
          <w:rtl w:val="0"/>
          <w:lang w:val="de-DE"/>
        </w:rPr>
        <w:t>Das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rgertum konnte also bei der Suche nach einer eigenen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auf 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Erfolgsmodell</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Kunst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ckgreifen. Gerade in Deutschland, bei dem sich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quasi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Sonderweg</w:t>
      </w:r>
      <w:r>
        <w:rPr>
          <w:rFonts w:ascii="Arial Unicode MS" w:cs="Arial Unicode MS" w:hAnsi="Times New Roman" w:eastAsia="Arial Unicode MS" w:hint="default"/>
          <w:rtl w:val="0"/>
          <w:lang w:val="de-DE"/>
        </w:rPr>
        <w:t xml:space="preserve">“ – </w:t>
      </w:r>
      <w:r>
        <w:rPr>
          <w:rFonts w:ascii="Times New Roman" w:cs="Arial Unicode MS" w:hAnsi="Arial Unicode MS" w:eastAsia="Arial Unicode MS"/>
          <w:rtl w:val="0"/>
          <w:lang w:val="de-DE"/>
        </w:rPr>
        <w:t>neben dem gesch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ftst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chtigen (Geld-)B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rgertum im 19. Jahrhundert die Rede von einem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Bildungsb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rgertum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eingeb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 hat, hat man dieses Angebot weidlich genutzt. Freilich war die Beziehung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zum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rgertum stets ambivalent.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waren oft die Boh</w:t>
      </w:r>
      <w:r>
        <w:rPr>
          <w:rFonts w:ascii="Arial Unicode MS" w:cs="Arial Unicode MS" w:hAnsi="Times New Roman" w:eastAsia="Arial Unicode MS" w:hint="default"/>
          <w:rtl w:val="0"/>
          <w:lang w:val="de-DE"/>
        </w:rPr>
        <w:t>é</w:t>
      </w:r>
      <w:r>
        <w:rPr>
          <w:rFonts w:ascii="Times New Roman" w:cs="Arial Unicode MS" w:hAnsi="Arial Unicode MS" w:eastAsia="Arial Unicode MS"/>
          <w:rtl w:val="0"/>
          <w:lang w:val="de-DE"/>
        </w:rPr>
        <w:t>mien, bildeten den Gegenpol zur ordentlichen Lebensweise des biederen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 was insbesondere eine psychoanalytisch inspirierte Geschichtsschreibung (Gay 1999) hervorhebt: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als Projektionen eigener Triebhaftigkeit, als Inkarnation sexueller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nsche, die man sich selbst versagen bzw. zumindest verborgen halten muss.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 als Lieferanten von Lebensstilmodellen, die man in Teilen nachmachen, von denen man sich aber auch in wohligem Schauder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 abwenden konnte, stand doch die Konstruktion eines ausschweifenden Lebensstils von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nstlern in einem geeigneten Gegensatz zur protestantischen Tugendlehre der Rationalit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Sparsamkeit (vgl. Fuchs 2001, Kap. 2).</w:t>
      </w:r>
    </w:p>
    <w:p>
      <w:pPr>
        <w:pStyle w:val="Manuskript"/>
        <w:rPr>
          <w:rtl w:val="0"/>
        </w:rPr>
      </w:pPr>
      <w:r>
        <w:rPr>
          <w:rFonts w:ascii="Times New Roman" w:cs="Arial Unicode MS" w:hAnsi="Arial Unicode MS" w:eastAsia="Arial Unicode MS"/>
          <w:rtl w:val="0"/>
          <w:lang w:val="de-DE"/>
        </w:rPr>
        <w:t>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waren aber auch dies:</w:t>
      </w:r>
    </w:p>
    <w:p>
      <w:pPr>
        <w:pStyle w:val="Manuskript"/>
        <w:ind w:left="360" w:hanging="360"/>
        <w:rPr>
          <w:rtl w:val="0"/>
        </w:rPr>
      </w:pPr>
      <w:r>
        <w:rPr>
          <w:rtl w:val="0"/>
          <w:lang w:val="de-DE"/>
        </w:rPr>
        <w:t>·</w:t>
        <w:tab/>
      </w:r>
      <w:r>
        <w:rPr>
          <w:rtl w:val="0"/>
          <w:lang w:val="de-DE"/>
        </w:rPr>
        <w:t>Vertreter einer ausgefeilten Subjektivit</w:t>
      </w:r>
      <w:r>
        <w:rPr>
          <w:rtl w:val="0"/>
          <w:lang w:val="de-DE"/>
        </w:rPr>
        <w:t>ä</w:t>
      </w:r>
      <w:r>
        <w:rPr>
          <w:rtl w:val="0"/>
          <w:lang w:val="de-DE"/>
        </w:rPr>
        <w:t>t und Individualit</w:t>
      </w:r>
      <w:r>
        <w:rPr>
          <w:rtl w:val="0"/>
          <w:lang w:val="de-DE"/>
        </w:rPr>
        <w:t>ä</w:t>
      </w:r>
      <w:r>
        <w:rPr>
          <w:rtl w:val="0"/>
          <w:lang w:val="de-DE"/>
        </w:rPr>
        <w:t>t, die auch der B</w:t>
      </w:r>
      <w:r>
        <w:rPr>
          <w:rtl w:val="0"/>
          <w:lang w:val="de-DE"/>
        </w:rPr>
        <w:t>ü</w:t>
      </w:r>
      <w:r>
        <w:rPr>
          <w:rtl w:val="0"/>
          <w:lang w:val="de-DE"/>
        </w:rPr>
        <w:t>rger f</w:t>
      </w:r>
      <w:r>
        <w:rPr>
          <w:rtl w:val="0"/>
          <w:lang w:val="de-DE"/>
        </w:rPr>
        <w:t>ü</w:t>
      </w:r>
      <w:r>
        <w:rPr>
          <w:rtl w:val="0"/>
          <w:lang w:val="de-DE"/>
        </w:rPr>
        <w:t>r sich in Anspruch nahm,</w:t>
      </w:r>
    </w:p>
    <w:p>
      <w:pPr>
        <w:pStyle w:val="Manuskript"/>
        <w:ind w:left="360" w:hanging="360"/>
        <w:rPr>
          <w:rtl w:val="0"/>
        </w:rPr>
      </w:pPr>
      <w:r>
        <w:rPr>
          <w:rtl w:val="0"/>
          <w:lang w:val="de-DE"/>
        </w:rPr>
        <w:t>·</w:t>
        <w:tab/>
      </w:r>
      <w:r>
        <w:rPr>
          <w:rtl w:val="0"/>
          <w:lang w:val="de-DE"/>
        </w:rPr>
        <w:t>Fachleute f</w:t>
      </w:r>
      <w:r>
        <w:rPr>
          <w:rtl w:val="0"/>
          <w:lang w:val="de-DE"/>
        </w:rPr>
        <w:t>ü</w:t>
      </w:r>
      <w:r>
        <w:rPr>
          <w:rtl w:val="0"/>
          <w:lang w:val="de-DE"/>
        </w:rPr>
        <w:t>r visuelle, sprachliche etc. Repr</w:t>
      </w:r>
      <w:r>
        <w:rPr>
          <w:rtl w:val="0"/>
          <w:lang w:val="de-DE"/>
        </w:rPr>
        <w:t>ä</w:t>
      </w:r>
      <w:r>
        <w:rPr>
          <w:rtl w:val="0"/>
          <w:lang w:val="de-DE"/>
        </w:rPr>
        <w:t>sentation, f</w:t>
      </w:r>
      <w:r>
        <w:rPr>
          <w:rtl w:val="0"/>
          <w:lang w:val="de-DE"/>
        </w:rPr>
        <w:t>ü</w:t>
      </w:r>
      <w:r>
        <w:rPr>
          <w:rtl w:val="0"/>
          <w:lang w:val="de-DE"/>
        </w:rPr>
        <w:t>r die ein gro</w:t>
      </w:r>
      <w:r>
        <w:rPr>
          <w:rtl w:val="0"/>
          <w:lang w:val="de-DE"/>
        </w:rPr>
        <w:t>ß</w:t>
      </w:r>
      <w:r>
        <w:rPr>
          <w:rtl w:val="0"/>
          <w:lang w:val="de-DE"/>
        </w:rPr>
        <w:t>er Bedarf bestand,</w:t>
      </w:r>
    </w:p>
    <w:p>
      <w:pPr>
        <w:pStyle w:val="Manuskript"/>
        <w:ind w:left="360" w:hanging="360"/>
        <w:rPr>
          <w:rtl w:val="0"/>
        </w:rPr>
      </w:pPr>
      <w:r>
        <w:rPr>
          <w:rtl w:val="0"/>
          <w:lang w:val="de-DE"/>
        </w:rPr>
        <w:t>·</w:t>
        <w:tab/>
      </w:r>
      <w:r>
        <w:rPr>
          <w:rtl w:val="0"/>
          <w:lang w:val="de-DE"/>
        </w:rPr>
        <w:t>Vertreter einer Originalit</w:t>
      </w:r>
      <w:r>
        <w:rPr>
          <w:rtl w:val="0"/>
          <w:lang w:val="de-DE"/>
        </w:rPr>
        <w:t>ä</w:t>
      </w:r>
      <w:r>
        <w:rPr>
          <w:rtl w:val="0"/>
          <w:lang w:val="de-DE"/>
        </w:rPr>
        <w:t xml:space="preserve">t und Innovation, also von Dispositionen, die im Zuge der Durchsetzung der Marktgesellschaft </w:t>
      </w:r>
      <w:r>
        <w:rPr>
          <w:rtl w:val="0"/>
          <w:lang w:val="de-DE"/>
        </w:rPr>
        <w:t xml:space="preserve">– </w:t>
      </w:r>
      <w:r>
        <w:rPr>
          <w:rtl w:val="0"/>
          <w:lang w:val="de-DE"/>
        </w:rPr>
        <w:t xml:space="preserve">bis heute </w:t>
      </w:r>
      <w:r>
        <w:rPr>
          <w:rtl w:val="0"/>
          <w:lang w:val="de-DE"/>
        </w:rPr>
        <w:t xml:space="preserve">– </w:t>
      </w:r>
      <w:r>
        <w:rPr>
          <w:rtl w:val="0"/>
          <w:lang w:val="de-DE"/>
        </w:rPr>
        <w:t>von gr</w:t>
      </w:r>
      <w:r>
        <w:rPr>
          <w:rtl w:val="0"/>
          <w:lang w:val="de-DE"/>
        </w:rPr>
        <w:t>öß</w:t>
      </w:r>
      <w:r>
        <w:rPr>
          <w:rtl w:val="0"/>
          <w:lang w:val="de-DE"/>
        </w:rPr>
        <w:t>ter Bedeutung sind.</w:t>
      </w:r>
    </w:p>
    <w:p>
      <w:pPr>
        <w:pStyle w:val="Manuskript"/>
        <w:rPr>
          <w:rtl w:val="0"/>
        </w:rPr>
      </w:pP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so Ruppert 1998, S. 32,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repr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sentierte nunmehr die Erfahrungen und die Wahrnehmungsperspektive des modernen Individuums, die mit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Kultur entstanden waren. Insofern ist es folgerichtig, dass in diesem Konzept auch dem Rezipienten Autonomie in seiner Wahrnehmung des Kunstwerkes zugesprochen wird.</w:t>
      </w:r>
      <w:r>
        <w:rPr>
          <w:rFonts w:ascii="Arial Unicode MS" w:cs="Arial Unicode MS" w:hAnsi="Times New Roman" w:eastAsia="Arial Unicode MS" w:hint="default"/>
          <w:rtl w:val="0"/>
          <w:lang w:val="de-DE"/>
        </w:rPr>
        <w:t>“</w:t>
      </w:r>
    </w:p>
    <w:p>
      <w:pPr>
        <w:pStyle w:val="Zitat"/>
        <w:rPr>
          <w:rtl w:val="0"/>
        </w:rPr>
      </w:pPr>
    </w:p>
    <w:p>
      <w:pPr>
        <w:pStyle w:val="Manuskript"/>
        <w:rPr>
          <w:rtl w:val="0"/>
        </w:rPr>
      </w:pPr>
      <w:r>
        <w:rPr>
          <w:rFonts w:ascii="Times New Roman" w:cs="Arial Unicode MS" w:hAnsi="Arial Unicode MS" w:eastAsia="Arial Unicode MS"/>
          <w:rtl w:val="0"/>
          <w:lang w:val="de-DE"/>
        </w:rPr>
        <w:t>Und weiter:</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Die 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tigkeit des modernen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nstlers ist als ein Beruf anzusehen, der in der kulturellen Moderne mit dem Aufstieg des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rgers und der Etablierung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Gesellschaft umgeformt wurde. Der moderne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arbeitete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deren symbolischen Bedarf in einem spezifischen sozialen Raum; ihm wurde als Akteur eine kulturelle Stellvertreterschaft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den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w:t>
      </w:r>
      <w:r>
        <w:rPr>
          <w:rFonts w:ascii="Arial Unicode MS" w:cs="Arial Unicode MS" w:hAnsi="Times New Roman" w:eastAsia="Arial Unicode MS" w:hint="default"/>
          <w:rtl w:val="0"/>
          <w:lang w:val="de-DE"/>
        </w:rPr>
        <w:t>“ ü</w:t>
      </w:r>
      <w:r>
        <w:rPr>
          <w:rFonts w:ascii="Times New Roman" w:cs="Arial Unicode MS" w:hAnsi="Arial Unicode MS" w:eastAsia="Arial Unicode MS"/>
          <w:rtl w:val="0"/>
          <w:lang w:val="de-DE"/>
        </w:rPr>
        <w:t>bertragen. Man erhob ihn ferner zum Repr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sentanten der kreativen Individualit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Es wurde ihm zugewiesen, ungebunden von den normativen Standards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rgerlichkeit, die symbolische Repr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sentation, 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geistige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Leben, in origineller Weise zu entfalten.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ufig stand er mit der Aufgabe, die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der Phantasieproduktion zu entdecken und darin den subjektiven Erfahrungsausdruck des Individuums in gesteigerter Weise auszuleben, in einer Gegenposition zur Rationalit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Er entwickelte hierzu eine kulturelle Grammatik, deren Formen, Inhalte und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Sprachlichkeit der kulturellen Modernisierung unterlagen, wenngleich die Best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ndigkeit des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nstlerhabitus im 19. und 20. Jahrhundert durch seine Funktionen in der Gesellschaft, durch die Trennlinien zur Rationalisierung und zur normativen Ordnung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rgerlichkeit aufrechterhalten wurde.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38).</w:t>
      </w:r>
    </w:p>
    <w:p>
      <w:pPr>
        <w:pStyle w:val="Zitat"/>
        <w:rPr>
          <w:rtl w:val="0"/>
        </w:rPr>
      </w:pPr>
    </w:p>
    <w:p>
      <w:pPr>
        <w:pStyle w:val="Manuskript"/>
        <w:rPr>
          <w:rtl w:val="0"/>
        </w:rPr>
      </w:pPr>
      <w:r>
        <w:rPr>
          <w:rFonts w:ascii="Times New Roman" w:cs="Arial Unicode MS" w:hAnsi="Arial Unicode MS" w:eastAsia="Arial Unicode MS"/>
          <w:rtl w:val="0"/>
          <w:lang w:val="de-DE"/>
        </w:rPr>
        <w:t xml:space="preserve">Es liegt auf der Hand, dass in einer sich weiter ausdifferenzierenden Gesellschaft, die zeitweise in der Soziologie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Lebensstilgesellschaft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bezeichnet wurde, der Bedarf an Lebensstilentw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rfen weiter zunimmt, wobei allerdings neben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nstlerInnen zunehmend Medienstars die Rolle von Trendsettern in Lebensweise und Mode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bernehmen.</w:t>
      </w:r>
    </w:p>
    <w:p>
      <w:pPr>
        <w:pStyle w:val="Manuskript"/>
        <w:rPr>
          <w:rtl w:val="0"/>
        </w:rPr>
      </w:pPr>
      <w:r>
        <w:rPr>
          <w:rFonts w:ascii="Times New Roman" w:cs="Arial Unicode MS" w:hAnsi="Arial Unicode MS" w:eastAsia="Arial Unicode MS"/>
          <w:rtl w:val="0"/>
          <w:lang w:val="de-DE"/>
        </w:rPr>
        <w:t>Immerhin ist in diesem Mechanismus sicherlich auch ein Grund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zu finden, dass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nsterInnen als Intellektuelle auch eine so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moralische Integrit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zugebilligt bekommen, dass man sie zu allen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glichen Themen nach ihrer Sichtweise befragt. Dies leitet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zu der Kulturfunktion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Zeitdiagnose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der Rolle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und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nstlerInnen.</w: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7. Kulturfunktion Zeitdiagnose</w:t>
      </w:r>
    </w:p>
    <w:p>
      <w:pPr>
        <w:pStyle w:val="Manuskript"/>
        <w:rPr>
          <w:rtl w:val="0"/>
        </w:rPr>
      </w:pPr>
    </w:p>
    <w:p>
      <w:pPr>
        <w:pStyle w:val="Manuskript"/>
        <w:rPr>
          <w:rtl w:val="0"/>
        </w:rPr>
      </w:pPr>
      <w:r>
        <w:rPr>
          <w:rFonts w:ascii="Times New Roman" w:cs="Arial Unicode MS" w:hAnsi="Arial Unicode MS" w:eastAsia="Arial Unicode MS"/>
          <w:rtl w:val="0"/>
          <w:lang w:val="de-DE"/>
        </w:rPr>
        <w:t>Dass sich die Gesellschaft im Theater einen Spiegel vorh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 dar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informiert bereits Shakespeares Hamlet. Das Theater hat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immer schon, so wie es die Wortbedeutung des Begriffs nahelegt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das Zu-Schauen zur Kunstform entwickelt. Schauen ist offenbar eine zutiefst menschliche Praxisform, die unterh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 belehrt, zur Reflexion anleitet.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Mimen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machen dies zu ihrem Beruf, und das mimetische Prinzip, die Mimesis wurde zu einem sparten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bergreifenden Prinzip: Die einen zeigen, die anderen schauen. </w:t>
      </w:r>
    </w:p>
    <w:p>
      <w:pPr>
        <w:pStyle w:val="Manuskript"/>
        <w:rPr>
          <w:rtl w:val="0"/>
        </w:rPr>
      </w:pPr>
      <w:r>
        <w:rPr>
          <w:rFonts w:ascii="Times New Roman" w:cs="Arial Unicode MS" w:hAnsi="Arial Unicode MS" w:eastAsia="Arial Unicode MS"/>
          <w:rtl w:val="0"/>
          <w:lang w:val="de-DE"/>
        </w:rPr>
        <w:t>Nun bleibt es nicht bei blo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er Nachahmung. Immer ist auch ein Standpunkt einbezogen. Und aus der standpunktbeziehenden Nachahmung der wirklichen Welt wird bald die Erzeugung einer eigenen Welt, in der 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Eigentliche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was man zeigen will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etwa ethisch-moralische Handlungsalternativen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besser herausgearbeitet werden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als in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realen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Geschichten. Darstellung wird zur Konstruktion, und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Krise der Repr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sentation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mlich die Frage nach der Authentizit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Legitimit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der Darstellung von etwas, wurde zu einem (Darstellungs-)Problem in der Ethnologie und einem (Vertretungs-)Problem in der Politik. Die Darstellung zum Zwecke der kritisch-distanzierten Betrachtung liegt also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wenn man so will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in der Natur des Menschen. Und die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Gestaltung macht es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glich, zumindest macht sie es leichter: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Was im Leben uns verdrie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so Wilhelm Busch,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man im Bilde gern genie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t>
      </w:r>
    </w:p>
    <w:p>
      <w:pPr>
        <w:pStyle w:val="Manuskript"/>
        <w:rPr>
          <w:rtl w:val="0"/>
        </w:rPr>
      </w:pPr>
      <w:r>
        <w:rPr>
          <w:rFonts w:ascii="Times New Roman" w:cs="Arial Unicode MS" w:hAnsi="Arial Unicode MS" w:eastAsia="Arial Unicode MS"/>
          <w:rtl w:val="0"/>
          <w:lang w:val="de-DE"/>
        </w:rPr>
        <w:t>Darstellung der Gegenwart zum Zwecke ihres Begreifens und meist des Kritisierens: Gerne hatten dies die Machthaber nie. Denn selten genug waren diese Darstellungen der Gesellschaft Apologien. Um Schaden an Leib und Seele zu vermeiden, griffen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nstlerischen Zeitkritiken dabei zu Tricks: Beliebt war etwa die Form von Reiseberichten von Menschen aus fremden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ndern, die sich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Sitten und Gebr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uche des Landes wunderten. Gerne genutzt wurde auch die Verlagerung ins Tierreich oder in die Geschichte. Nicht immer hat das die Werke vor dem Verbot und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 vor der Ungnade der Macht gerettet. </w:t>
      </w:r>
    </w:p>
    <w:p>
      <w:pPr>
        <w:pStyle w:val="Manuskript"/>
        <w:rPr>
          <w:rtl w:val="0"/>
        </w:rPr>
      </w:pPr>
      <w:r>
        <w:rPr>
          <w:rFonts w:ascii="Times New Roman" w:cs="Arial Unicode MS" w:hAnsi="Arial Unicode MS" w:eastAsia="Arial Unicode MS"/>
          <w:rtl w:val="0"/>
          <w:lang w:val="de-DE"/>
        </w:rPr>
        <w:t>Insgesamt muss man feststellen, dass hier ein starker empirischer Beweis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zu finden ist: In der Empfindlichkeit der Machthaber, die von Lauschangriffen, Erpressung, Folter, Gef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ngnis, Zensur, Reiseverbot, Berufsverbot, Expatriierung bis hin zu Mord keine Repressalie ausgelassen haben, um kritische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und Intellektuelle zumindest mundtot zu machen. Und nicht umsonst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es zum Standard einer Demokratie, Versammlungs-, Meinungs-, Rede-, Wissenschafts- und Kunstfreiheit zu garantieren. Zeitdiagnose, so mag man bereits jetzt best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tigt finden, ist zum einen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im Sinne der Luhmannschen Selbstbeobachtung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eine wichtige Kulturfunktion und offensichtlich eine zentrale Erwartung an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Selbstbeobachtung mag es immer schon in Gesellschaften gegeben haben. Verbreitete Lehrmeinung ist jedoch, dass mit der Neuzeit und der Entstehung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Moderne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(deren Beginn in den unterschiedlichen Disziplinen zwischen 1500 bis 1800 schwankt) die Selbstreflexion des Einzelnen und sozialer Gruppen eine enorme Steigerung erfahren hat. Dominierten am Anfang dieser Epoche noch optimistische Zukunftsvisionen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Utopien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die gegen den Absolutismus bessere Gesellschafts- und Herrschaftsordnungen setzten, so setzten im gleichen Umfang, wie sich neue Ordnungen durchsetzten, kritische Bestandsaufnahmen der jeweiligen Gegenwart ein. Zentrale Themen des Diskurses wurden Zerrissenheit und Entfremdung, also psychosoziale Kategorien, die eine Kluft im Individuum selbst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zerrissen zwischen den verschiedenen, einander widersprechenden Handlungsanforderungen der Gesellschaft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zwischen verschiedenen Individuen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angesichts der Schwierigkeit, in einer Konkurrenzgesellschaft Solidarit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zu praktizieren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oder zwischen Individuum und der Vielzahl anspruchsvoller Erwartungen unterstellten. Eine Feststellung gilt dabei sicherlich: Dass im Zuge der Zivilisationsgeschichte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ere Erwartungen nach innen verlagert wurden, so dass der Kampf sehr stark im Inneren jedes Menschen tobte. Hierbei ist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 Rousseau mit seiner fulminanten Zivilisationskritik in seiner Preisschrift von Dijon zu nennen, der allen Vorstellungen einer Verbesserung der Lebensumst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 durch die Wissenschaften ein klares Nein entgegensetzte. Diese Linie wurde geradezu mainstream und seither kultiviert zum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Kulturpessimismus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Intellektuellen. Sowohl erzkonservative wie fortschrittliche Autoren, Maler etc. beklagen seither den Zustand ihrer jeweiligen Gesellschaft. Mit der Macht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bernahme des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rgertums nahm dies nicht nur nicht ab, sondern die Kritik eskalierte, da man Punkt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Punkt die schlechte Empirie der neuen Zeit mit den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heren Versprechungen der Moderne in Hinblick auf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Freiheit, Gleichheit und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rderlichkeit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verglich. Zugleich waren die Umw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lzungen der Agrar- in eine Industriegesellschaft und dann in die moderne Massengesellschaft zu bew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ltigen, wobei der Preis dieser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nderungen hoch war: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Urspr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ngliche Akkumulation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nennt Marx diese Zeit, in der mit wahrhaftig allen feinen und unfeinen Mitteln das Geld zusammengepresst wurde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von der eigenen Bev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lkerung, durch Kriege, durch Ausbeutung der Kolonien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um die teure Erstausstattung der kapitalistischen Industriegesellschaft zu finanzieren. Dabei ging es nicht nur um die Fabriken, Transportwege etc., sondern auch um die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der Menschen, die in einem brutalen Erziehungsprogramm von Bauern und Dorfbewohnern zu Industriearbeitern und Stadtbewohnern umgewandelt werden mussten.</w:t>
      </w:r>
    </w:p>
    <w:p>
      <w:pPr>
        <w:pStyle w:val="Manuskript"/>
        <w:rPr>
          <w:rtl w:val="0"/>
        </w:rPr>
      </w:pPr>
      <w:r>
        <w:rPr>
          <w:rFonts w:ascii="Times New Roman" w:cs="Arial Unicode MS" w:hAnsi="Arial Unicode MS" w:eastAsia="Arial Unicode MS"/>
          <w:rtl w:val="0"/>
          <w:lang w:val="de-DE"/>
        </w:rPr>
        <w:t xml:space="preserve">Die Verarbeitung dieses Wandels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man spricht zurecht von Industrieller Revolution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nahm die unterschiedlichsten Formen an. Eine Variante war der erw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hnte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Kulturpessimismus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(Stern 1963), der der kulturellen Unzufriedenheit der Menschen Rassismus, antidemokratische Haltung und Nationalismus als alternative Haltung zu Demokratie, Modernit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und Liberalismus anbot mit nachweislich erheblichem Erfolg. Auch bei dieser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konservativen Revolution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(Stern) leisteten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nstlerInnen ihre Unterst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tzung.</w:t>
      </w:r>
    </w:p>
    <w:p>
      <w:pPr>
        <w:pStyle w:val="Manuskript"/>
        <w:rPr>
          <w:rtl w:val="0"/>
        </w:rPr>
      </w:pPr>
      <w:r>
        <w:rPr>
          <w:rFonts w:ascii="Times New Roman" w:cs="Arial Unicode MS" w:hAnsi="Arial Unicode MS" w:eastAsia="Arial Unicode MS"/>
          <w:rtl w:val="0"/>
          <w:lang w:val="de-DE"/>
        </w:rPr>
        <w:t>Die Bew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ltigung der Moderne bereitete auch Menschen in anderen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ndern Schwierigkeiten. Nicht von ungef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hr sind alleine mit Titeln wie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Preis der Zivilisation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Unbehagen an der Moderne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Moderne und Ambivalenz</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aus den letzten Jahren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cherregale zu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llen. Die Moderne ist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erst anspruchsvoll, sogar widerspruchsvoll in ihren Anforderung an den Menschen. Doch scheint es in Deutschland besondere kulturelle Wurzeln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zu geben, besonders schlecht mit Modernisierungsprozessen umgehen zu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Die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hmte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Deutsche Innerlichkeit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der romantische Kult um das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 die Skepsis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Politik und Gesellschaft, stattdessen die Pflege einer emotional gest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tzten Gemeinschaft, die Sehnsucht nach Harmonie: all dies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zu den kulturellen Wurzeln der deutschen Entwicklungen im 20. Jahrhundert.</w:t>
      </w:r>
    </w:p>
    <w:p>
      <w:pPr>
        <w:pStyle w:val="Manuskript"/>
        <w:rPr>
          <w:rtl w:val="0"/>
        </w:rPr>
      </w:pPr>
    </w:p>
    <w:p>
      <w:pPr>
        <w:pStyle w:val="Manuskript"/>
        <w:rPr>
          <w:rtl w:val="0"/>
        </w:rPr>
      </w:pPr>
      <w:r>
        <w:rPr>
          <w:rFonts w:ascii="Times New Roman" w:cs="Arial Unicode MS" w:hAnsi="Arial Unicode MS" w:eastAsia="Arial Unicode MS"/>
          <w:rtl w:val="0"/>
          <w:lang w:val="de-DE"/>
        </w:rPr>
        <w:t>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spielten und spielen also eine wichtige Rolle in der Zeitdiagnose. Ihre Einflussm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wurden zudem immer gr</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 xml:space="preserve">er, je weiter der Ausbau der Kunstbetriebe (Literatur, Musik, Theater etc.) voranschritt. </w:t>
      </w:r>
    </w:p>
    <w:p>
      <w:pPr>
        <w:pStyle w:val="Manuskript"/>
        <w:rPr>
          <w:rtl w:val="0"/>
        </w:rPr>
      </w:pPr>
      <w:r>
        <w:rPr>
          <w:rFonts w:ascii="Times New Roman" w:cs="Arial Unicode MS" w:hAnsi="Arial Unicode MS" w:eastAsia="Arial Unicode MS"/>
          <w:rtl w:val="0"/>
          <w:lang w:val="de-DE"/>
        </w:rPr>
        <w:t>Mit der Entwicklung der Medien (billigerer Druck, Zeitungswesen; dann im 20. Jahrhundert, Rundfunk und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ter Fernsehen) entsteht eine neue 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von Wirkungsm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Es entsteht zugleich eine neue Konkurrenz im Hinblick auf Sinndeutungsangebote. Etwas willk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herausgegriffen sei die neu entbrannte Diskussion um eine politik-philosophische Schrift von Helmut Plessner (Grenzen der Gemeinschaft, 1924) angef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hrt, die der Literaturwissenschaftler Lethen in Beziehung zur Kunstbewegung der Neuen Sachlichkeit bringt und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Verhaltenslehre der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diskutiert (Essbach u.a. 2002). Worum geht es? Der von Stern beschriebene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Kulturpessimismus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konzentriert sich zunehmend im Begriff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Gemeinschaft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Anders als die 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chterne, nach eher rationalen Prinzipien gehorchende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Gesellschaft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ist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Gemeinschaft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Emotionen verankert. Der Streit geht also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 einmal darum, wie viel emotionale Bindungskr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fte die soziale Integration ben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tigt. Ein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 Teil der Sozialphilosophie ist der Meinung, dass soziale Beziehungen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erhalb ausgewiesener emotional gest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tzter Gemeinschaften wie etwa der Familie weniger emotionale 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tzung brauchen, sondern mit einem nicht so anspruchsvollen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Kitt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auskommen. Ebenso, wie sich das Private in der Neuzeit entwickelte, entwickelte sich die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ffentlichkeit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Auch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Urbanit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Spezifik der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dtischen Lebensform basiert auf der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zivilisiert mit Fremden umzugehen, ohne gleich vertiefte Beziehungen zu ihnen aufnehmen zu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ssen.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Tyrannei der Intimit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einhergeht mit der Zerst</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rung von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ffentlichkeit ist daher eine wichtige Diagnose des Zustands unserer gegenw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rtigen Gesellschaft. Diese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Tyrannei</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im Sinne von Richard Sennett hat sich den letzten Jahren versch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rft. Man muss sich nur diese endlose Aneinanderreihung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Talkshows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ihren G</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sten ansehen, bei denen fast rund um die Uhr alle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glichen Themen und Formen der Selbstentbl</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ung jenseits aller Schamgrenzen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sentiert werden. Vor diesem Hintergrund scheint die Frage beantwortet, ob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der Mensch unter allen Lebensbedingungen und in allen Epochen einen Raum der Intimit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wahren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will und ob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dies also ein universaler Zug seiner Existenzform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darstelle (Rehberg in Essbach u.a. 2002, S. 233). Plessner argumentiert hier dialektisch: Der Leib sehnt sich nach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he und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hrung, die Seele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rchtet sie zu Recht, denn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he kann verletzen.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wird so als eine nach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Antastung strebende Unantastbarkeit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bestimmt (Schm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lders, ebd., S. 212). Man hat aus diesen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berlegungen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vermittelt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Carl Schmidt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eine Verbindungslinie zu Art. 1 GG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Die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 des Menschen ist unantastbar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gezogen. </w:t>
      </w:r>
    </w:p>
    <w:p>
      <w:pPr>
        <w:pStyle w:val="Manuskript"/>
        <w:rPr>
          <w:rtl w:val="0"/>
        </w:rPr>
      </w:pPr>
      <w:r>
        <w:rPr>
          <w:rFonts w:ascii="Times New Roman" w:cs="Arial Unicode MS" w:hAnsi="Arial Unicode MS" w:eastAsia="Arial Unicode MS"/>
          <w:rtl w:val="0"/>
          <w:lang w:val="de-DE"/>
        </w:rPr>
        <w:t>Der Literaturwissenschaftler Helmut Lethen (ebd.) stellt nun in Bezug auf Plessner eine Verbindung her zwischen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hle oder sogar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 die die Gegner der Gemeinschaftsideologie seiner Meinung nach als sozialen Verhaltensmodus empfehlen, und der Plessnerschen Anthropologie der Distanz und der exzentrischen Positonalit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Diese hat Plessner zwar erst in den Folgejahren nach dem Erscheinen seiner Gemeinschaftsschrift ausgearbeitet, doch ist sie offenbar bereits in seinen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heren Schriften erkennbar. Dabei ist es nicht nur die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 die ihm vorgeworfen wird, sondern auch ein taktisch-k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hler Kalk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 der dem Menschen der Gesellschaft offenbar anempfohlen wird. Nicht von ungef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 wird der Beleg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diese These u.a. in dem gelegentlichen Verweis auf Gracian (Baltasar Gracian y Morales, 1601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1658; Jesuit, spanischer Philosoph mit pessimistischer Grundeinstellung) gefunden, der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von Schopenhauer (!)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bersetzt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eine Verhaltenslehre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taktisch-kluge Verhalten am Hof herausgegeben hat. Diese Verhaltenslehre beschreibt einen subalternen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fling, der lieber seine ehrliche Meinung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sich beh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 und seine Beziehungen nach einem pragmatischen bis zynischen Nutzenkalk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 gestaltet.</w:t>
      </w:r>
    </w:p>
    <w:p>
      <w:pPr>
        <w:pStyle w:val="Manuskript"/>
        <w:rPr>
          <w:rtl w:val="0"/>
        </w:rPr>
      </w:pPr>
      <w:r>
        <w:rPr>
          <w:rFonts w:ascii="Times New Roman" w:cs="Arial Unicode MS" w:hAnsi="Arial Unicode MS" w:eastAsia="Arial Unicode MS"/>
          <w:rtl w:val="0"/>
          <w:lang w:val="de-DE"/>
        </w:rPr>
        <w:t xml:space="preserve">Diese Deutung der Plessnerschen Philosophie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Verhaltenslehre der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wird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hier wird die Relevanz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unser Thema deutlich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Beziehung gesetzt zu der Kunststr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mung 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Neuen Sachlichkeit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nach dem ersten Weltkrieg. Diese propagierte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llige Schn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rkellosigkeit, das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ckdr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ngen von Emotionalit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Befindlichkeit,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zision der Beschreibung, Realit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 und Aktualit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tsbezug und propagierte das Dokumentarische und Berichtende. Sie kam urspr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nglich aus der Bildenden Kunst, wurde dann aber eine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bergreifende Richtung, die die Literatur, das neue Medium des Films, Architektur und Design ebenfalls erfasste. Prominente Autoren wie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stner und einflussreiche Kunst- und Bildungsst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tten wie das Bauhaus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rten zu diesem Kreis. Unter den Romanen ist 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Berlin Alexanderplatz</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von Alfred D</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blin, es ist der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hmte (AEG-)Architekt Peter Behrens, es sind Klee, Kandinsky und die anderen Bauhausleute, die dieser Richtung zugerechnet werden. Massenwirksam wird diese Linie sowohl in der gestalteten Umwelt, aber auch durch den Einfluss prominenter Autoren, vor allem aber vielleicht dadurch, dass die neuen Medien (Film, Radio) auf diesen Stil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ckgreifen. Hermand/Trommler (1978, S. 116 ff.) betonen in ihrer Kulturgeschichte der Weimarer Republik den demokratischen und emanzipatorischen Grundzug dieser Str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mung. Es geht um eine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massenorientierte Gebrauchskunst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von guter 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die sich allerdings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so das Fazit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letztlich nicht gegen die Macht des Kommerzes durchsetzen konnte. D</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rner/Vogt (1996, S.175) sehen dies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hnlich: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die symbolische Politik der Neuen Sachlichkeit erfolgreicher gewesen,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tten die Vorstellungsformen und Werte weitere Verbreitung gefunden, dann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ren auch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berlebenschancen der Republik auf kultureller Ebene gr</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er gewesen.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sie ziehen einen Vergleich zur Bundesrepublik: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Auch in der Bundesrepublik 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lich haben sich Autoren wie G</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nter Grass, Heinrich B</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ll oder Johannes Mario Simmel als deutungskulturelle Eliten verstanden, die das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ffentliche Bewusstsein, die Vorstellungs- und Werthorizonte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gen. Auch wenn man deren Einfluss nicht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tzen sollte, so bleibt doch zu konstatieren, dass diese Autoren ein wesentlicher Einfluss darauf zukam, was ...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 gesagt und geschrieben werden konnte.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(175)</w:t>
      </w:r>
    </w:p>
    <w:p>
      <w:pPr>
        <w:pStyle w:val="Manuskript"/>
        <w:rPr>
          <w:rtl w:val="0"/>
        </w:rPr>
      </w:pPr>
      <w:r>
        <w:rPr>
          <w:rFonts w:ascii="Times New Roman" w:cs="Arial Unicode MS" w:hAnsi="Arial Unicode MS" w:eastAsia="Arial Unicode MS"/>
          <w:rtl w:val="0"/>
          <w:lang w:val="de-DE"/>
        </w:rPr>
        <w:t>Damit ist nicht nur ein weiterer Beleg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zwar vorhandene, sich jedoch nicht im Selbstlauf durchsetzende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erbracht. Es sind an diesem Beispiel auch die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Gegenwart hochrelevanten Massen-Medien eingef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w:t>
      </w:r>
    </w:p>
    <w:p>
      <w:pPr>
        <w:pStyle w:val="Manuskript"/>
        <w:rPr>
          <w:rtl w:val="0"/>
        </w:rPr>
      </w:pPr>
    </w:p>
    <w:p>
      <w:pPr>
        <w:pStyle w:val="Manuskript"/>
        <w:rPr>
          <w:rtl w:val="0"/>
        </w:rPr>
      </w:pPr>
      <w:r>
        <w:rPr>
          <w:rFonts w:ascii="Times New Roman" w:cs="Arial Unicode MS" w:hAnsi="Arial Unicode MS" w:eastAsia="Arial Unicode MS"/>
          <w:rtl w:val="0"/>
          <w:lang w:val="de-DE"/>
        </w:rPr>
        <w:t>Blicken wir auf die j</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ngere Kulturgeschichte der Bundesrepublik, so haben wir es mit durchaus unterschiedlichen Sichtweisen zu tun. Aus einer gesellschaftskritischen Sicht kommt Jost Hermand (1990) zu einer skeptisch-kritischen Beurteilung sowohl der Hochkultur (zu viele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modernistisch-elit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Formen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als auch der verschiedenen Teilkulturen. Als Grund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immer neuen Ismen sieht Hermand weniger ein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nstlerisches Ringen um die geeignete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Sprache, sondern das Marktprinzip, eine spezifische elit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gerschicht einer solchen Kunstrichtung bedienen zu wollen. Sein Fazit: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Denn nur dann, wenn sich alle Westdeutschen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bei Beibehaltung ihrer grundgesetzlich garantierten Freiheitlichkeit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zu einer Ordnungsvorstellung bekennen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rden, der ein System sozialverpflichteter Normen und Werte zugrunde liegt,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nnte sich endlich eine wahrhaft demokratische Kultur entwickeln, die nicht allein auf einem zusammenhangslosen Nebeneinander billiger Zerstreuungen, elit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rer Modernismen, linksliberaler A-Kultur-Konzepte, systemkritischer Postulate und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ltester Standesprivilegien beruhte, sondern die den Bed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rfnissen aller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 und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rgerinnen dieses Staates entgegen 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 13).</w:t>
      </w:r>
    </w:p>
    <w:p>
      <w:pPr>
        <w:pStyle w:val="Manuskript"/>
        <w:rPr>
          <w:rtl w:val="0"/>
        </w:rPr>
      </w:pP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hnlich formuliert Otto K. Werckmeister (1989):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Eine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nstlerische und intellektuelle Erfolgskultur dr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ckt dieses permanente zeitgeschichtliche Krisenbewusstsein aus, doch nicht indem sie es 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hilft, sondern nur, indem sie seine Schocks und Besorgnisse registriert, seine geschichtlichen Bedingungen jedoch vergessen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 14).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Zitadellenkultur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sein Begriff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diesen Zustand, eine Kulturkonzeption, die geschichtliche Verh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ltnisse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sthetisiert, abstrahiert oder dramatisiert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alles aber folgenlos (155). Hermann Glaser ist weniger entmutigt in seiner Kulturgeschichte, zeigt aber, wie sich gesellschaftliche Str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mungen ergeben,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einzelne Sparten hinaus Wirksamkeit entfalten. Viel gelesene Autoren und Medien spielen hierbei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auch im Intellektuellendiskurs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eine Rolle: das Kursbuch,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Suhrkamp-Kultur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die Stichwortgeber aus Kritischer Theorie oder Systemtheorie, die auch in den Kulturwissenschaften und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 Einfluss haben. Auch Glaser (2000) propagiert nicht unkritisch die 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rderung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um jeden Preis, sondern spricht sehr deutlich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Aporien der Kultur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und er benennt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durchaus nicht 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hnlich der Ismen-Kritik von Hermand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Tendenzen, </w:t>
      </w:r>
    </w:p>
    <w:p>
      <w:pPr>
        <w:pStyle w:val="Manuskript"/>
        <w:ind w:left="360" w:hanging="360"/>
        <w:rPr>
          <w:rtl w:val="0"/>
        </w:rPr>
      </w:pPr>
      <w:r>
        <w:rPr>
          <w:rtl w:val="0"/>
          <w:lang w:val="de-DE"/>
        </w:rPr>
        <w:t>·</w:t>
        <w:tab/>
      </w:r>
      <w:r>
        <w:rPr>
          <w:rtl w:val="0"/>
          <w:lang w:val="de-DE"/>
        </w:rPr>
        <w:t>die das Regietheater zur Masche verkommen lassen,</w:t>
      </w:r>
    </w:p>
    <w:p>
      <w:pPr>
        <w:pStyle w:val="Manuskript"/>
        <w:ind w:left="360" w:hanging="360"/>
        <w:rPr>
          <w:rtl w:val="0"/>
        </w:rPr>
      </w:pPr>
      <w:r>
        <w:rPr>
          <w:rtl w:val="0"/>
          <w:lang w:val="de-DE"/>
        </w:rPr>
        <w:t>·</w:t>
        <w:tab/>
      </w:r>
      <w:r>
        <w:rPr>
          <w:rtl w:val="0"/>
          <w:lang w:val="de-DE"/>
        </w:rPr>
        <w:t>Konzeptionswut und Stilisierungskampf,</w:t>
      </w:r>
    </w:p>
    <w:p>
      <w:pPr>
        <w:pStyle w:val="Manuskript"/>
        <w:ind w:left="360" w:hanging="360"/>
        <w:rPr>
          <w:rtl w:val="0"/>
        </w:rPr>
      </w:pPr>
      <w:r>
        <w:rPr>
          <w:rtl w:val="0"/>
          <w:lang w:val="de-DE"/>
        </w:rPr>
        <w:t>·</w:t>
        <w:tab/>
      </w:r>
      <w:r>
        <w:rPr>
          <w:rtl w:val="0"/>
          <w:lang w:val="de-DE"/>
        </w:rPr>
        <w:t>dass Bilder als Ersatz f</w:t>
      </w:r>
      <w:r>
        <w:rPr>
          <w:rtl w:val="0"/>
          <w:lang w:val="de-DE"/>
        </w:rPr>
        <w:t>ü</w:t>
      </w:r>
      <w:r>
        <w:rPr>
          <w:rtl w:val="0"/>
          <w:lang w:val="de-DE"/>
        </w:rPr>
        <w:t>r Sinn fungierten (447).</w:t>
      </w:r>
    </w:p>
    <w:p>
      <w:pPr>
        <w:pStyle w:val="Manuskript"/>
        <w:rPr>
          <w:rtl w:val="0"/>
        </w:rPr>
      </w:pPr>
      <w:r>
        <w:rPr>
          <w:rFonts w:ascii="Times New Roman" w:cs="Arial Unicode MS" w:hAnsi="Arial Unicode MS" w:eastAsia="Arial Unicode MS"/>
          <w:rtl w:val="0"/>
          <w:lang w:val="de-DE"/>
        </w:rPr>
        <w:t>Sein Res</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mee: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Das Theater, das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wenn es moralische Anstalt ist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durch die sinnliche Erschlie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ung von Gedankenr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umen fr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hliche Aufkl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rung betreibt, wird sein Terrain erst wieder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ckgewinnen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(451, so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hnlich auch zur Bildenden Kunst, S. 455). </w:t>
      </w:r>
    </w:p>
    <w:p>
      <w:pPr>
        <w:pStyle w:val="Manuskript"/>
        <w:rPr>
          <w:rtl w:val="0"/>
        </w:rPr>
      </w:pPr>
      <w:r>
        <w:rPr>
          <w:rFonts w:ascii="Times New Roman" w:cs="Arial Unicode MS" w:hAnsi="Arial Unicode MS" w:eastAsia="Arial Unicode MS"/>
          <w:rtl w:val="0"/>
          <w:lang w:val="de-DE"/>
        </w:rPr>
        <w:t>Zwiesp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 ist dabei bis heute die Bewertung zum einen des kommerzialisierten Kunstbetriebs, zum anderen der gesamten Kultur- und Medienwirtschaft.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rlich ist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bei aller Proklamation der Kunstautonomie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auch der Kunstbereich ein Markt: Es geht um Umsatz, Verkaufserl</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 es geht um Arbeitspl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tze und Kulturbetriebe, so dass sich der von Horkheimer/Adorno dramatisierte Kampf um die leitende Handlungslogik in diesem Feld der Kulturwirtschaft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stellt.</w:t>
      </w:r>
    </w:p>
    <w:p>
      <w:pPr>
        <w:pStyle w:val="Manuskript"/>
        <w:rPr>
          <w:rtl w:val="0"/>
        </w:rPr>
      </w:pPr>
      <w:r>
        <w:rPr>
          <w:rFonts w:ascii="Times New Roman" w:cs="Arial Unicode MS" w:hAnsi="Arial Unicode MS" w:eastAsia="Arial Unicode MS"/>
          <w:rtl w:val="0"/>
          <w:lang w:val="de-DE"/>
        </w:rPr>
        <w:t>Noch gr</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er ist jedoch der Einfluss der popul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Kultur: der Zeitschriften und Illustrierten, der billigen Romane, der popul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Musik, der elektronischen Medien, des Films und neuerdings des Internet. Interessant sind nach wie vor die Thesen von Kaspar Maase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Bravo Amerika</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1992), die den Einfluss der kulturellen Amerikanisierung in der Nachkriegszeit durchaus positiv bewerten: Informalisierung der verstaubten formellen Adenauer-Gesellschaft, gr</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ere Offenheit in der Gesellschaft bis hin zur Durchsetzung einer Unterschichtenkultur, des Rock</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n Roll, als hegemoniale Jugendkultur. Diese Arbeit ordnet sich ein in die Tradition der Jugendkulturstudien aus Birmingham und die daraus entstandenen Cultural Studies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rning/Winter 1999). Die einschl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gige Forschung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ffnet sich folgerichtig zunehmend der popul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Literatur und der popul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Musik (im Film war die Trennung in U und E immer schon weniger ausgepr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gt).</w:t>
      </w:r>
    </w:p>
    <w:p>
      <w:pPr>
        <w:pStyle w:val="Manuskript"/>
        <w:rPr>
          <w:rtl w:val="0"/>
        </w:rPr>
      </w:pPr>
      <w:r>
        <w:rPr>
          <w:rFonts w:ascii="Times New Roman" w:cs="Arial Unicode MS" w:hAnsi="Arial Unicode MS" w:eastAsia="Arial Unicode MS"/>
          <w:rtl w:val="0"/>
          <w:lang w:val="de-DE"/>
        </w:rPr>
        <w:t xml:space="preserve">Eine aktuelle Wirkungsuntersuchung von Musik (Riggenbach 2000) kommt zum einen zu einem aufschlussreichen Katalog von Funktionen (S. 443) und einem Nachweis von Entwicklungstendenzen (444): </w:t>
      </w:r>
    </w:p>
    <w:p>
      <w:pPr>
        <w:pStyle w:val="Manuskript"/>
        <w:rPr>
          <w:rtl w:val="0"/>
        </w:rPr>
      </w:pPr>
    </w:p>
    <w:p>
      <w:pPr>
        <w:pStyle w:val="Manuskript"/>
        <w:rPr>
          <w:rFonts w:ascii="Times New Roman Bold" w:cs="Times New Roman Bold" w:hAnsi="Times New Roman Bold" w:eastAsia="Times New Roman Bold"/>
        </w:rPr>
      </w:pPr>
      <w:r>
        <w:rPr>
          <w:rFonts w:ascii="Times New Roman Bold"/>
          <w:rtl w:val="0"/>
          <w:lang w:val="de-DE"/>
        </w:rPr>
        <w:t>Abb. 12:</w:t>
      </w:r>
    </w:p>
    <w:p>
      <w:pPr>
        <w:pStyle w:val="Formatvorlage2"/>
        <w:rPr>
          <w:rtl w:val="0"/>
        </w:rPr>
      </w:pPr>
      <w:r>
        <w:rPr>
          <w:rFonts w:ascii="Arial Unicode MS" w:cs="Arial Unicode MS" w:hAnsi="Times New Roman Bold" w:eastAsia="Arial Unicode MS" w:hint="default"/>
          <w:rtl w:val="0"/>
          <w:lang w:val="de-DE"/>
        </w:rPr>
        <w:t>Ü</w:t>
      </w:r>
      <w:r>
        <w:rPr>
          <w:rFonts w:ascii="Times New Roman Bold" w:cs="Arial Unicode MS" w:hAnsi="Arial Unicode MS" w:eastAsia="Arial Unicode MS"/>
          <w:rtl w:val="0"/>
          <w:lang w:val="de-DE"/>
        </w:rPr>
        <w:t>bersicht der Funktionen, Dimensionen und Tendenzen von Musik</w:t>
      </w:r>
    </w:p>
    <w:p>
      <w:pPr>
        <w:pStyle w:val="Formatvorlage2"/>
        <w:spacing w:after="0"/>
        <w:rPr>
          <w:rtl w:val="0"/>
        </w:rPr>
      </w:pPr>
      <w:r>
        <w:rPr>
          <w:rtl w:val="0"/>
        </w:rPr>
        <mc:AlternateContent>
          <mc:Choice Requires="wps">
            <w:drawing>
              <wp:anchor distT="0" distB="0" distL="0" distR="0" simplePos="0" relativeHeight="251661312" behindDoc="0" locked="0" layoutInCell="1" allowOverlap="1">
                <wp:simplePos x="0" y="0"/>
                <wp:positionH relativeFrom="column">
                  <wp:posOffset>-4444</wp:posOffset>
                </wp:positionH>
                <wp:positionV relativeFrom="line">
                  <wp:posOffset>168909</wp:posOffset>
                </wp:positionV>
                <wp:extent cx="5753100" cy="2457450"/>
                <wp:effectExtent l="0" t="0" r="0" b="0"/>
                <wp:wrapNone/>
                <wp:docPr id="1073741930" name="officeArt object"/>
                <wp:cNvGraphicFramePr/>
                <a:graphic xmlns:a="http://schemas.openxmlformats.org/drawingml/2006/main">
                  <a:graphicData uri="http://schemas.microsoft.com/office/word/2010/wordprocessingShape">
                    <wps:wsp>
                      <wps:cNvSpPr/>
                      <wps:spPr>
                        <a:xfrm>
                          <a:off x="0" y="0"/>
                          <a:ext cx="5753100" cy="245745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126" style="visibility:visible;position:absolute;margin-left:-0.3pt;margin-top:13.3pt;width:453.0pt;height:193.5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p>
    <w:p>
      <w:pPr>
        <w:pStyle w:val="Formatvorlage2"/>
        <w:spacing w:after="0"/>
        <w:rPr>
          <w:rtl w:val="0"/>
        </w:rPr>
      </w:pPr>
      <w:r>
        <w:rPr>
          <w:rtl w:val="0"/>
          <w:lang w:val="de-DE"/>
        </w:rPr>
        <w:t xml:space="preserve">  </w:t>
      </w:r>
    </w:p>
    <w:p>
      <w:pPr>
        <w:pStyle w:val="Formatvorlage2"/>
        <w:spacing w:after="0"/>
        <w:rPr>
          <w:rtl w:val="0"/>
        </w:rPr>
      </w:pPr>
      <w:r>
        <w:rPr>
          <w:rtl w:val="0"/>
          <w:lang w:val="de-DE"/>
        </w:rPr>
        <w:t>Die rezeptionsbezogenen Funktionen</w:t>
      </w:r>
    </w:p>
    <w:p>
      <w:pPr>
        <w:pStyle w:val="Standard"/>
        <w:ind w:left="1410" w:hanging="702"/>
        <w:rPr>
          <w:rtl w:val="0"/>
        </w:rPr>
      </w:pPr>
      <w:r>
        <w:rPr>
          <w:rtl w:val="0"/>
          <w:lang w:val="de-DE"/>
        </w:rPr>
        <w:t xml:space="preserve">Funktion 1 </w:t>
        <w:tab/>
        <w:t xml:space="preserve">Musik ist eine Form menschlicher Kommunikation, </w:t>
      </w:r>
    </w:p>
    <w:p>
      <w:pPr>
        <w:pStyle w:val="Standard"/>
        <w:ind w:left="2118" w:firstLine="6"/>
        <w:rPr>
          <w:rtl w:val="0"/>
        </w:rPr>
      </w:pPr>
      <w:r>
        <w:rPr>
          <w:rtl w:val="0"/>
          <w:lang w:val="de-DE"/>
        </w:rPr>
        <w:t>die prim</w:t>
      </w:r>
      <w:r>
        <w:rPr>
          <w:rtl w:val="0"/>
          <w:lang w:val="de-DE"/>
        </w:rPr>
        <w:t>ä</w:t>
      </w:r>
      <w:r>
        <w:rPr>
          <w:rtl w:val="0"/>
          <w:lang w:val="de-DE"/>
        </w:rPr>
        <w:t>r der Mitteilung von Gef</w:t>
      </w:r>
      <w:r>
        <w:rPr>
          <w:rtl w:val="0"/>
          <w:lang w:val="de-DE"/>
        </w:rPr>
        <w:t>ü</w:t>
      </w:r>
      <w:r>
        <w:rPr>
          <w:rtl w:val="0"/>
          <w:lang w:val="de-DE"/>
        </w:rPr>
        <w:t>hlen dient</w:t>
      </w:r>
    </w:p>
    <w:p>
      <w:pPr>
        <w:pStyle w:val="Standard"/>
        <w:ind w:firstLine="708"/>
        <w:rPr>
          <w:rtl w:val="0"/>
        </w:rPr>
      </w:pPr>
      <w:r>
        <w:rPr>
          <w:rtl w:val="0"/>
          <w:lang w:val="de-DE"/>
        </w:rPr>
        <w:t xml:space="preserve">Funktion 2 </w:t>
        <w:tab/>
        <w:t>Musik beeinflu</w:t>
      </w:r>
      <w:r>
        <w:rPr>
          <w:rtl w:val="0"/>
          <w:lang w:val="de-DE"/>
        </w:rPr>
        <w:t>ß</w:t>
      </w:r>
      <w:r>
        <w:rPr>
          <w:rtl w:val="0"/>
          <w:lang w:val="de-DE"/>
        </w:rPr>
        <w:t>t Gef</w:t>
      </w:r>
      <w:r>
        <w:rPr>
          <w:rtl w:val="0"/>
          <w:lang w:val="de-DE"/>
        </w:rPr>
        <w:t>ü</w:t>
      </w:r>
      <w:r>
        <w:rPr>
          <w:rtl w:val="0"/>
          <w:lang w:val="de-DE"/>
        </w:rPr>
        <w:t xml:space="preserve">hle </w:t>
      </w:r>
    </w:p>
    <w:p>
      <w:pPr>
        <w:pStyle w:val="Standard"/>
        <w:ind w:firstLine="708"/>
        <w:rPr>
          <w:rtl w:val="0"/>
        </w:rPr>
      </w:pPr>
      <w:r>
        <w:rPr>
          <w:rtl w:val="0"/>
          <w:lang w:val="de-DE"/>
        </w:rPr>
        <w:t xml:space="preserve">Funktion 3 </w:t>
        <w:tab/>
        <w:t>Musik beeinflu</w:t>
      </w:r>
      <w:r>
        <w:rPr>
          <w:rtl w:val="0"/>
          <w:lang w:val="de-DE"/>
        </w:rPr>
        <w:t>ß</w:t>
      </w:r>
      <w:r>
        <w:rPr>
          <w:rtl w:val="0"/>
          <w:lang w:val="de-DE"/>
        </w:rPr>
        <w:t xml:space="preserve">t (die Bereitschaft zu) Handlungen </w:t>
      </w:r>
    </w:p>
    <w:p>
      <w:pPr>
        <w:pStyle w:val="Standard"/>
        <w:ind w:left="1416" w:firstLine="708"/>
        <w:rPr>
          <w:rtl w:val="0"/>
        </w:rPr>
      </w:pPr>
      <w:r>
        <w:rPr>
          <w:rtl w:val="0"/>
          <w:lang w:val="de-DE"/>
        </w:rPr>
        <w:t>(abgeleitete Funk</w:t>
      </w:r>
      <w:r>
        <w:rPr>
          <w:rtl w:val="0"/>
          <w:lang w:val="de-DE"/>
        </w:rPr>
        <w:softHyphen/>
        <w:t xml:space="preserve">tion) </w:t>
      </w:r>
    </w:p>
    <w:p>
      <w:pPr>
        <w:pStyle w:val="Standard"/>
        <w:ind w:firstLine="708"/>
        <w:rPr>
          <w:rtl w:val="0"/>
        </w:rPr>
      </w:pPr>
      <w:r>
        <w:rPr>
          <w:rtl w:val="0"/>
          <w:lang w:val="de-DE"/>
        </w:rPr>
        <w:t xml:space="preserve">Funktion 4 </w:t>
        <w:tab/>
        <w:t>Musik ist Anla</w:t>
      </w:r>
      <w:r>
        <w:rPr>
          <w:rtl w:val="0"/>
          <w:lang w:val="de-DE"/>
        </w:rPr>
        <w:t xml:space="preserve">ß </w:t>
      </w:r>
      <w:r>
        <w:rPr>
          <w:rtl w:val="0"/>
          <w:lang w:val="de-DE"/>
        </w:rPr>
        <w:t xml:space="preserve">zu intellektueller Auseinandersetzung </w:t>
      </w:r>
    </w:p>
    <w:p>
      <w:pPr>
        <w:pStyle w:val="Standard"/>
        <w:ind w:left="1416" w:firstLine="708"/>
        <w:rPr>
          <w:rtl w:val="0"/>
        </w:rPr>
      </w:pPr>
      <w:r>
        <w:rPr>
          <w:rtl w:val="0"/>
          <w:lang w:val="de-DE"/>
        </w:rPr>
        <w:t>(Meta</w:t>
      </w:r>
      <w:r>
        <w:rPr>
          <w:rtl w:val="0"/>
          <w:lang w:val="de-DE"/>
        </w:rPr>
        <w:softHyphen/>
        <w:t xml:space="preserve">funktion) </w:t>
      </w:r>
    </w:p>
    <w:p>
      <w:pPr>
        <w:pStyle w:val="Standard"/>
        <w:ind w:firstLine="708"/>
        <w:rPr>
          <w:rtl w:val="0"/>
        </w:rPr>
      </w:pPr>
      <w:r>
        <w:rPr>
          <w:rtl w:val="0"/>
          <w:lang w:val="de-DE"/>
        </w:rPr>
        <w:t xml:space="preserve">Funktion 5 </w:t>
        <w:tab/>
        <w:t>Musik beeinflu</w:t>
      </w:r>
      <w:r>
        <w:rPr>
          <w:rtl w:val="0"/>
          <w:lang w:val="de-DE"/>
        </w:rPr>
        <w:t>ß</w:t>
      </w:r>
      <w:r>
        <w:rPr>
          <w:rtl w:val="0"/>
          <w:lang w:val="de-DE"/>
        </w:rPr>
        <w:t>t den Realit</w:t>
      </w:r>
      <w:r>
        <w:rPr>
          <w:rtl w:val="0"/>
          <w:lang w:val="de-DE"/>
        </w:rPr>
        <w:t>ä</w:t>
      </w:r>
      <w:r>
        <w:rPr>
          <w:rtl w:val="0"/>
          <w:lang w:val="de-DE"/>
        </w:rPr>
        <w:t xml:space="preserve">tsbezug der Menschen </w:t>
      </w:r>
    </w:p>
    <w:p>
      <w:pPr>
        <w:pStyle w:val="Standard"/>
        <w:ind w:firstLine="708"/>
        <w:rPr>
          <w:rtl w:val="0"/>
        </w:rPr>
      </w:pPr>
      <w:r>
        <w:rPr>
          <w:rtl w:val="0"/>
          <w:lang w:val="de-DE"/>
        </w:rPr>
        <w:t xml:space="preserve">Funktion 6 </w:t>
        <w:tab/>
        <w:t>Musik hat Anteil an der Ausbildung von Identit</w:t>
      </w:r>
      <w:r>
        <w:rPr>
          <w:rtl w:val="0"/>
          <w:lang w:val="de-DE"/>
        </w:rPr>
        <w:t>ä</w:t>
      </w:r>
      <w:r>
        <w:rPr>
          <w:rtl w:val="0"/>
          <w:lang w:val="de-DE"/>
        </w:rPr>
        <w:t xml:space="preserve">t </w:t>
      </w:r>
    </w:p>
    <w:p>
      <w:pPr>
        <w:pStyle w:val="Standard"/>
        <w:ind w:firstLine="708"/>
        <w:rPr>
          <w:rtl w:val="0"/>
        </w:rPr>
      </w:pPr>
      <w:r>
        <w:rPr>
          <w:rtl w:val="0"/>
          <w:lang w:val="de-DE"/>
        </w:rPr>
        <w:t xml:space="preserve">Funktion 7 </w:t>
        <w:tab/>
        <w:t xml:space="preserve">Musik ist Unterhaltung (abgeleitete Funktion) </w:t>
      </w:r>
    </w:p>
    <w:p>
      <w:pPr>
        <w:pStyle w:val="Standard"/>
        <w:ind w:firstLine="708"/>
        <w:rPr>
          <w:rtl w:val="0"/>
        </w:rPr>
      </w:pPr>
      <w:r>
        <w:rPr>
          <w:rtl w:val="0"/>
          <w:lang w:val="de-DE"/>
        </w:rPr>
        <w:t xml:space="preserve">Funktion 8 </w:t>
        <w:tab/>
        <w:t>Musik ist ein Mittel gegen Entfremdung (inverse Funktion)</w:t>
      </w:r>
    </w:p>
    <w:p>
      <w:pPr>
        <w:pStyle w:val="Standard"/>
        <w:rPr>
          <w:rtl w:val="0"/>
        </w:rPr>
      </w:pPr>
    </w:p>
    <w:p>
      <w:pPr>
        <w:pStyle w:val="Standard"/>
      </w:pPr>
      <w:r>
        <w:rPr>
          <w:rtl w:val="0"/>
        </w:rPr>
        <w:br w:type="page"/>
      </w:r>
    </w:p>
    <w:p>
      <w:pPr>
        <w:pStyle w:val="Standard"/>
        <w:rPr>
          <w:rtl w:val="0"/>
        </w:rPr>
      </w:pPr>
    </w:p>
    <w:p>
      <w:pPr>
        <w:pStyle w:val="Standard"/>
        <w:rPr>
          <w:rtl w:val="0"/>
        </w:rPr>
      </w:pPr>
    </w:p>
    <w:p>
      <w:pPr>
        <w:pStyle w:val="Standard"/>
        <w:rPr>
          <w:rtl w:val="0"/>
        </w:rPr>
      </w:pPr>
    </w:p>
    <w:p>
      <w:pPr>
        <w:pStyle w:val="Standard"/>
        <w:rPr>
          <w:rFonts w:ascii="Times New Roman Bold" w:cs="Times New Roman Bold" w:hAnsi="Times New Roman Bold" w:eastAsia="Times New Roman Bold"/>
          <w:rtl w:val="0"/>
        </w:rPr>
      </w:pPr>
      <w:r>
        <w:rPr>
          <w:rFonts w:ascii="Times New Roman Bold" w:cs="Times New Roman Bold" w:hAnsi="Times New Roman Bold" w:eastAsia="Times New Roman Bold"/>
          <w:rtl w:val="0"/>
        </w:rPr>
        <mc:AlternateContent>
          <mc:Choice Requires="wps">
            <w:drawing>
              <wp:anchor distT="0" distB="0" distL="0" distR="0" simplePos="0" relativeHeight="251662336" behindDoc="0" locked="0" layoutInCell="1" allowOverlap="1">
                <wp:simplePos x="0" y="0"/>
                <wp:positionH relativeFrom="column">
                  <wp:posOffset>-4444</wp:posOffset>
                </wp:positionH>
                <wp:positionV relativeFrom="line">
                  <wp:posOffset>-34289</wp:posOffset>
                </wp:positionV>
                <wp:extent cx="5753100" cy="3705225"/>
                <wp:effectExtent l="0" t="0" r="0" b="0"/>
                <wp:wrapNone/>
                <wp:docPr id="1073741931" name="officeArt object"/>
                <wp:cNvGraphicFramePr/>
                <a:graphic xmlns:a="http://schemas.openxmlformats.org/drawingml/2006/main">
                  <a:graphicData uri="http://schemas.microsoft.com/office/word/2010/wordprocessingShape">
                    <wps:wsp>
                      <wps:cNvSpPr/>
                      <wps:spPr>
                        <a:xfrm>
                          <a:off x="0" y="0"/>
                          <a:ext cx="5753100" cy="3705225"/>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127" style="visibility:visible;position:absolute;margin-left:-0.3pt;margin-top:-2.7pt;width:453.0pt;height:291.8pt;z-index:2516623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p>
    <w:p>
      <w:pPr>
        <w:pStyle w:val="Standard"/>
        <w:rPr>
          <w:rFonts w:ascii="Times New Roman Bold" w:cs="Times New Roman Bold" w:hAnsi="Times New Roman Bold" w:eastAsia="Times New Roman Bold"/>
        </w:rPr>
      </w:pPr>
      <w:r>
        <w:rPr>
          <w:rFonts w:ascii="Times New Roman Bold"/>
          <w:rtl w:val="0"/>
          <w:lang w:val="de-DE"/>
        </w:rPr>
        <w:t>Die rezeptionsbezogenen Dimensionen</w:t>
      </w:r>
    </w:p>
    <w:p>
      <w:pPr>
        <w:pStyle w:val="Standard"/>
        <w:ind w:firstLine="708"/>
        <w:rPr>
          <w:rtl w:val="0"/>
        </w:rPr>
      </w:pPr>
      <w:r>
        <w:rPr>
          <w:rtl w:val="0"/>
          <w:lang w:val="de-DE"/>
        </w:rPr>
        <w:t xml:space="preserve">Dimension 1 </w:t>
        <w:tab/>
        <w:tab/>
        <w:t>Musikalische Kommunikation verl</w:t>
      </w:r>
      <w:r>
        <w:rPr>
          <w:rtl w:val="0"/>
          <w:lang w:val="de-DE"/>
        </w:rPr>
        <w:t>ä</w:t>
      </w:r>
      <w:r>
        <w:rPr>
          <w:rtl w:val="0"/>
          <w:lang w:val="de-DE"/>
        </w:rPr>
        <w:t xml:space="preserve">uft zwischen den </w:t>
      </w:r>
    </w:p>
    <w:p>
      <w:pPr>
        <w:pStyle w:val="Standard"/>
        <w:ind w:left="2124" w:firstLine="708"/>
        <w:rPr>
          <w:rtl w:val="0"/>
        </w:rPr>
      </w:pPr>
      <w:r>
        <w:rPr>
          <w:rtl w:val="0"/>
          <w:lang w:val="de-DE"/>
        </w:rPr>
        <w:t>Polen wech</w:t>
      </w:r>
      <w:r>
        <w:rPr>
          <w:rtl w:val="0"/>
          <w:lang w:val="de-DE"/>
        </w:rPr>
        <w:softHyphen/>
        <w:t>selseitig und einseitig</w:t>
      </w:r>
    </w:p>
    <w:p>
      <w:pPr>
        <w:pStyle w:val="Standard"/>
        <w:ind w:firstLine="708"/>
        <w:rPr>
          <w:rtl w:val="0"/>
        </w:rPr>
      </w:pPr>
      <w:r>
        <w:rPr>
          <w:rtl w:val="0"/>
          <w:lang w:val="de-DE"/>
        </w:rPr>
        <w:t xml:space="preserve">Dimension 2.1 </w:t>
        <w:tab/>
        <w:t xml:space="preserve">Die Beeinflussung </w:t>
      </w:r>
      <w:r>
        <w:rPr>
          <w:rtl w:val="0"/>
          <w:lang w:val="de-DE"/>
        </w:rPr>
        <w:t>ü</w:t>
      </w:r>
      <w:r>
        <w:rPr>
          <w:rtl w:val="0"/>
          <w:lang w:val="de-DE"/>
        </w:rPr>
        <w:t>ber Musik verl</w:t>
      </w:r>
      <w:r>
        <w:rPr>
          <w:rtl w:val="0"/>
          <w:lang w:val="de-DE"/>
        </w:rPr>
        <w:t>ä</w:t>
      </w:r>
      <w:r>
        <w:rPr>
          <w:rtl w:val="0"/>
          <w:lang w:val="de-DE"/>
        </w:rPr>
        <w:t xml:space="preserve">uft zwischen </w:t>
      </w:r>
    </w:p>
    <w:p>
      <w:pPr>
        <w:pStyle w:val="Standard"/>
        <w:ind w:left="2124" w:firstLine="708"/>
        <w:rPr>
          <w:rtl w:val="0"/>
        </w:rPr>
      </w:pPr>
      <w:r>
        <w:rPr>
          <w:rtl w:val="0"/>
          <w:lang w:val="de-DE"/>
        </w:rPr>
        <w:t>den Polen aktiv und passiv</w:t>
      </w:r>
    </w:p>
    <w:p>
      <w:pPr>
        <w:pStyle w:val="Standard"/>
        <w:ind w:firstLine="708"/>
        <w:rPr>
          <w:rtl w:val="0"/>
        </w:rPr>
      </w:pPr>
      <w:r>
        <w:rPr>
          <w:rtl w:val="0"/>
          <w:lang w:val="de-DE"/>
        </w:rPr>
        <w:t xml:space="preserve">Dimension 2.2 </w:t>
        <w:tab/>
        <w:t>... zwischen den Polen verst</w:t>
      </w:r>
      <w:r>
        <w:rPr>
          <w:rtl w:val="0"/>
          <w:lang w:val="de-DE"/>
        </w:rPr>
        <w:t>ä</w:t>
      </w:r>
      <w:r>
        <w:rPr>
          <w:rtl w:val="0"/>
          <w:lang w:val="de-DE"/>
        </w:rPr>
        <w:t>rken und entgegenwirken</w:t>
      </w:r>
    </w:p>
    <w:p>
      <w:pPr>
        <w:pStyle w:val="Standard"/>
        <w:ind w:firstLine="708"/>
        <w:rPr>
          <w:rtl w:val="0"/>
        </w:rPr>
      </w:pPr>
      <w:r>
        <w:rPr>
          <w:rtl w:val="0"/>
          <w:lang w:val="de-DE"/>
        </w:rPr>
        <w:t xml:space="preserve">Dimension 2.3  </w:t>
        <w:tab/>
        <w:t xml:space="preserve">... zwischen den Polen konditioniert und </w:t>
      </w:r>
    </w:p>
    <w:p>
      <w:pPr>
        <w:pStyle w:val="Standard"/>
        <w:ind w:left="2124" w:firstLine="708"/>
        <w:rPr>
          <w:rtl w:val="0"/>
        </w:rPr>
      </w:pPr>
      <w:r>
        <w:rPr>
          <w:rtl w:val="0"/>
          <w:lang w:val="de-DE"/>
        </w:rPr>
        <w:t>erinnerungsunabh</w:t>
      </w:r>
      <w:r>
        <w:rPr>
          <w:rtl w:val="0"/>
          <w:lang w:val="de-DE"/>
        </w:rPr>
        <w:t>ä</w:t>
      </w:r>
      <w:r>
        <w:rPr>
          <w:rtl w:val="0"/>
          <w:lang w:val="de-DE"/>
        </w:rPr>
        <w:t>ngig</w:t>
      </w:r>
    </w:p>
    <w:p>
      <w:pPr>
        <w:pStyle w:val="Standard"/>
        <w:ind w:firstLine="708"/>
        <w:rPr>
          <w:rtl w:val="0"/>
        </w:rPr>
      </w:pPr>
      <w:r>
        <w:rPr>
          <w:rtl w:val="0"/>
          <w:lang w:val="de-DE"/>
        </w:rPr>
        <w:t xml:space="preserve">Dimension 2.4 </w:t>
        <w:tab/>
        <w:t>... zwischen den Polen k</w:t>
      </w:r>
      <w:r>
        <w:rPr>
          <w:rtl w:val="0"/>
          <w:lang w:val="de-DE"/>
        </w:rPr>
        <w:t>ö</w:t>
      </w:r>
      <w:r>
        <w:rPr>
          <w:rtl w:val="0"/>
          <w:lang w:val="de-DE"/>
        </w:rPr>
        <w:t>rpergebunden und</w:t>
      </w:r>
    </w:p>
    <w:p>
      <w:pPr>
        <w:pStyle w:val="Standard"/>
        <w:ind w:left="2124" w:firstLine="708"/>
        <w:rPr>
          <w:rtl w:val="0"/>
        </w:rPr>
      </w:pPr>
      <w:r>
        <w:rPr>
          <w:rtl w:val="0"/>
          <w:lang w:val="de-DE"/>
        </w:rPr>
        <w:t>k</w:t>
      </w:r>
      <w:r>
        <w:rPr>
          <w:rtl w:val="0"/>
          <w:lang w:val="de-DE"/>
        </w:rPr>
        <w:t>ö</w:t>
      </w:r>
      <w:r>
        <w:rPr>
          <w:rtl w:val="0"/>
          <w:lang w:val="de-DE"/>
        </w:rPr>
        <w:t>rperlosgel</w:t>
      </w:r>
      <w:r>
        <w:rPr>
          <w:rtl w:val="0"/>
          <w:lang w:val="de-DE"/>
        </w:rPr>
        <w:t>ö</w:t>
      </w:r>
      <w:r>
        <w:rPr>
          <w:rtl w:val="0"/>
          <w:lang w:val="de-DE"/>
        </w:rPr>
        <w:t>st</w:t>
      </w:r>
    </w:p>
    <w:p>
      <w:pPr>
        <w:pStyle w:val="Standard"/>
        <w:ind w:firstLine="708"/>
        <w:rPr>
          <w:rtl w:val="0"/>
        </w:rPr>
      </w:pPr>
      <w:r>
        <w:rPr>
          <w:rtl w:val="0"/>
          <w:lang w:val="de-DE"/>
        </w:rPr>
        <w:t xml:space="preserve">Dimension 2.5 </w:t>
        <w:tab/>
        <w:t>... zwischen den Polen bewu</w:t>
      </w:r>
      <w:r>
        <w:rPr>
          <w:rtl w:val="0"/>
          <w:lang w:val="de-DE"/>
        </w:rPr>
        <w:t>ß</w:t>
      </w:r>
      <w:r>
        <w:rPr>
          <w:rtl w:val="0"/>
          <w:lang w:val="de-DE"/>
        </w:rPr>
        <w:t>t und unbewu</w:t>
      </w:r>
      <w:r>
        <w:rPr>
          <w:rtl w:val="0"/>
          <w:lang w:val="de-DE"/>
        </w:rPr>
        <w:t>ß</w:t>
      </w:r>
      <w:r>
        <w:rPr>
          <w:rtl w:val="0"/>
          <w:lang w:val="de-DE"/>
        </w:rPr>
        <w:t>t</w:t>
      </w:r>
    </w:p>
    <w:p>
      <w:pPr>
        <w:pStyle w:val="Standard"/>
        <w:ind w:firstLine="708"/>
        <w:rPr>
          <w:rtl w:val="0"/>
        </w:rPr>
      </w:pPr>
      <w:r>
        <w:rPr>
          <w:rtl w:val="0"/>
          <w:lang w:val="de-DE"/>
        </w:rPr>
        <w:t xml:space="preserve">Dimension 4 </w:t>
        <w:tab/>
        <w:tab/>
        <w:t>Die intellektuelle Auseinandersetzung verl</w:t>
      </w:r>
      <w:r>
        <w:rPr>
          <w:rtl w:val="0"/>
          <w:lang w:val="de-DE"/>
        </w:rPr>
        <w:t>ä</w:t>
      </w:r>
      <w:r>
        <w:rPr>
          <w:rtl w:val="0"/>
          <w:lang w:val="de-DE"/>
        </w:rPr>
        <w:t>uft</w:t>
      </w:r>
    </w:p>
    <w:p>
      <w:pPr>
        <w:pStyle w:val="Standard"/>
        <w:ind w:left="2124" w:firstLine="708"/>
        <w:rPr>
          <w:rtl w:val="0"/>
        </w:rPr>
      </w:pPr>
      <w:r>
        <w:rPr>
          <w:rtl w:val="0"/>
          <w:lang w:val="de-DE"/>
        </w:rPr>
        <w:t>mehr oder weniger statusbezogen</w:t>
      </w:r>
    </w:p>
    <w:p>
      <w:pPr>
        <w:pStyle w:val="Standard"/>
        <w:ind w:left="1440" w:hanging="732"/>
        <w:rPr>
          <w:rtl w:val="0"/>
        </w:rPr>
      </w:pPr>
      <w:r>
        <w:rPr>
          <w:rtl w:val="0"/>
          <w:lang w:val="de-DE"/>
        </w:rPr>
        <w:t xml:space="preserve">Dimension 5 </w:t>
        <w:tab/>
        <w:tab/>
        <w:t xml:space="preserve">Innere Vorstellungswelt und </w:t>
      </w:r>
      <w:r>
        <w:rPr>
          <w:rtl w:val="0"/>
          <w:lang w:val="de-DE"/>
        </w:rPr>
        <w:t>ä</w:t>
      </w:r>
      <w:r>
        <w:rPr>
          <w:rtl w:val="0"/>
          <w:lang w:val="de-DE"/>
        </w:rPr>
        <w:t>u</w:t>
      </w:r>
      <w:r>
        <w:rPr>
          <w:rtl w:val="0"/>
          <w:lang w:val="de-DE"/>
        </w:rPr>
        <w:t>ß</w:t>
      </w:r>
      <w:r>
        <w:rPr>
          <w:rtl w:val="0"/>
          <w:lang w:val="de-DE"/>
        </w:rPr>
        <w:t xml:space="preserve">ere </w:t>
      </w:r>
    </w:p>
    <w:p>
      <w:pPr>
        <w:pStyle w:val="Standard"/>
        <w:ind w:left="2124" w:firstLine="684"/>
        <w:rPr>
          <w:rtl w:val="0"/>
        </w:rPr>
      </w:pPr>
      <w:r>
        <w:rPr>
          <w:rtl w:val="0"/>
          <w:lang w:val="de-DE"/>
        </w:rPr>
        <w:t>Realit</w:t>
      </w:r>
      <w:r>
        <w:rPr>
          <w:rtl w:val="0"/>
          <w:lang w:val="de-DE"/>
        </w:rPr>
        <w:t>ä</w:t>
      </w:r>
      <w:r>
        <w:rPr>
          <w:rtl w:val="0"/>
          <w:lang w:val="de-DE"/>
        </w:rPr>
        <w:t>t werden unterschied</w:t>
      </w:r>
      <w:r>
        <w:rPr>
          <w:rtl w:val="0"/>
          <w:lang w:val="de-DE"/>
        </w:rPr>
        <w:softHyphen/>
        <w:t>lich intensiv miteinander</w:t>
      </w:r>
    </w:p>
    <w:p>
      <w:pPr>
        <w:pStyle w:val="Standard"/>
        <w:ind w:left="2124" w:firstLine="684"/>
        <w:rPr>
          <w:rtl w:val="0"/>
        </w:rPr>
      </w:pPr>
      <w:r>
        <w:rPr>
          <w:rtl w:val="0"/>
          <w:lang w:val="de-DE"/>
        </w:rPr>
        <w:t xml:space="preserve"> in Beziehung gesetzt</w:t>
      </w:r>
    </w:p>
    <w:p>
      <w:pPr>
        <w:pStyle w:val="Standard"/>
        <w:ind w:firstLine="708"/>
        <w:rPr>
          <w:rtl w:val="0"/>
        </w:rPr>
      </w:pPr>
      <w:r>
        <w:rPr>
          <w:rtl w:val="0"/>
          <w:lang w:val="de-DE"/>
        </w:rPr>
        <w:t xml:space="preserve">Dimension 6  </w:t>
        <w:tab/>
        <w:tab/>
        <w:t>Musik kann R</w:t>
      </w:r>
      <w:r>
        <w:rPr>
          <w:rtl w:val="0"/>
          <w:lang w:val="de-DE"/>
        </w:rPr>
        <w:t>ü</w:t>
      </w:r>
      <w:r>
        <w:rPr>
          <w:rtl w:val="0"/>
          <w:lang w:val="de-DE"/>
        </w:rPr>
        <w:t>ckkopplungen zwischen Au</w:t>
      </w:r>
      <w:r>
        <w:rPr>
          <w:rtl w:val="0"/>
          <w:lang w:val="de-DE"/>
        </w:rPr>
        <w:t>ß</w:t>
      </w:r>
      <w:r>
        <w:rPr>
          <w:rtl w:val="0"/>
          <w:lang w:val="de-DE"/>
        </w:rPr>
        <w:t>en-</w:t>
      </w:r>
    </w:p>
    <w:p>
      <w:pPr>
        <w:pStyle w:val="Standard"/>
        <w:ind w:left="2100" w:firstLine="708"/>
        <w:rPr>
          <w:rtl w:val="0"/>
        </w:rPr>
      </w:pPr>
      <w:r>
        <w:rPr>
          <w:rtl w:val="0"/>
          <w:lang w:val="de-DE"/>
        </w:rPr>
        <w:t xml:space="preserve"> und Innenaspekten von Identit</w:t>
      </w:r>
      <w:r>
        <w:rPr>
          <w:rtl w:val="0"/>
          <w:lang w:val="de-DE"/>
        </w:rPr>
        <w:t>ä</w:t>
      </w:r>
      <w:r>
        <w:rPr>
          <w:rtl w:val="0"/>
          <w:lang w:val="de-DE"/>
        </w:rPr>
        <w:t>t in unterschiedlichen</w:t>
      </w:r>
    </w:p>
    <w:p>
      <w:pPr>
        <w:pStyle w:val="Standard"/>
        <w:ind w:left="2100" w:firstLine="708"/>
        <w:rPr>
          <w:rtl w:val="0"/>
        </w:rPr>
      </w:pPr>
      <w:r>
        <w:rPr>
          <w:rtl w:val="0"/>
          <w:lang w:val="de-DE"/>
        </w:rPr>
        <w:t xml:space="preserve"> Intensit</w:t>
      </w:r>
      <w:r>
        <w:rPr>
          <w:rtl w:val="0"/>
          <w:lang w:val="de-DE"/>
        </w:rPr>
        <w:t>ä</w:t>
      </w:r>
      <w:r>
        <w:rPr>
          <w:rtl w:val="0"/>
          <w:lang w:val="de-DE"/>
        </w:rPr>
        <w:t>tsgraden f</w:t>
      </w:r>
      <w:r>
        <w:rPr>
          <w:rtl w:val="0"/>
          <w:lang w:val="de-DE"/>
        </w:rPr>
        <w:t>ö</w:t>
      </w:r>
      <w:r>
        <w:rPr>
          <w:rtl w:val="0"/>
          <w:lang w:val="de-DE"/>
        </w:rPr>
        <w:t>rdern bzw. behindern</w:t>
      </w:r>
    </w:p>
    <w:p>
      <w:pPr>
        <w:pStyle w:val="Standard"/>
        <w:rPr>
          <w:rtl w:val="0"/>
        </w:rPr>
      </w:pPr>
    </w:p>
    <w:p>
      <w:pPr>
        <w:pStyle w:val="Standard"/>
      </w:pPr>
      <w:r>
        <w:rPr>
          <w:rtl w:val="0"/>
        </w:rPr>
        <w:br w:type="page"/>
      </w:r>
    </w:p>
    <w:p>
      <w:pPr>
        <w:pStyle w:val="Standard"/>
        <w:rPr>
          <w:rtl w:val="0"/>
        </w:rPr>
      </w:pPr>
    </w:p>
    <w:p>
      <w:pPr>
        <w:pStyle w:val="Standard"/>
        <w:rPr>
          <w:rtl w:val="0"/>
        </w:rPr>
      </w:pPr>
      <w:r>
        <w:rPr>
          <w:rtl w:val="0"/>
        </w:rPr>
        <mc:AlternateContent>
          <mc:Choice Requires="wps">
            <w:drawing>
              <wp:anchor distT="0" distB="0" distL="0" distR="0" simplePos="0" relativeHeight="251663360" behindDoc="0" locked="0" layoutInCell="1" allowOverlap="1">
                <wp:simplePos x="0" y="0"/>
                <wp:positionH relativeFrom="column">
                  <wp:posOffset>-4444</wp:posOffset>
                </wp:positionH>
                <wp:positionV relativeFrom="line">
                  <wp:posOffset>138429</wp:posOffset>
                </wp:positionV>
                <wp:extent cx="5753100" cy="7162800"/>
                <wp:effectExtent l="0" t="0" r="0" b="0"/>
                <wp:wrapNone/>
                <wp:docPr id="1073741932" name="officeArt object"/>
                <wp:cNvGraphicFramePr/>
                <a:graphic xmlns:a="http://schemas.openxmlformats.org/drawingml/2006/main">
                  <a:graphicData uri="http://schemas.microsoft.com/office/word/2010/wordprocessingShape">
                    <wps:wsp>
                      <wps:cNvSpPr/>
                      <wps:spPr>
                        <a:xfrm>
                          <a:off x="0" y="0"/>
                          <a:ext cx="5753100" cy="716280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128" style="visibility:visible;position:absolute;margin-left:-0.3pt;margin-top:10.9pt;width:453.0pt;height:564.0pt;z-index:25166336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p>
    <w:p>
      <w:pPr>
        <w:pStyle w:val="Standard"/>
        <w:jc w:val="left"/>
        <w:rPr>
          <w:rFonts w:ascii="Times New Roman Bold" w:cs="Times New Roman Bold" w:hAnsi="Times New Roman Bold" w:eastAsia="Times New Roman Bold"/>
        </w:rPr>
      </w:pPr>
      <w:r>
        <w:rPr>
          <w:rFonts w:ascii="Times New Roman Bold"/>
          <w:rtl w:val="0"/>
          <w:lang w:val="de-DE"/>
        </w:rPr>
        <w:t xml:space="preserve">Die rezeptionsbezogenen Tendenzen (musikbezogen) </w:t>
      </w:r>
    </w:p>
    <w:p>
      <w:pPr>
        <w:pStyle w:val="Standard"/>
        <w:jc w:val="left"/>
        <w:rPr>
          <w:rFonts w:ascii="Times New Roman Bold" w:cs="Times New Roman Bold" w:hAnsi="Times New Roman Bold" w:eastAsia="Times New Roman Bold"/>
        </w:rPr>
      </w:pPr>
    </w:p>
    <w:p>
      <w:pPr>
        <w:pStyle w:val="Standard"/>
        <w:ind w:firstLine="720"/>
        <w:jc w:val="left"/>
        <w:rPr>
          <w:rtl w:val="0"/>
        </w:rPr>
      </w:pPr>
      <w:r>
        <w:rPr>
          <w:rtl w:val="0"/>
          <w:lang w:val="de-DE"/>
        </w:rPr>
        <w:t xml:space="preserve">Tendenz 0 </w:t>
        <w:tab/>
        <w:t>Musik ist allgegenw</w:t>
      </w:r>
      <w:r>
        <w:rPr>
          <w:rtl w:val="0"/>
          <w:lang w:val="de-DE"/>
        </w:rPr>
        <w:t>ä</w:t>
      </w:r>
      <w:r>
        <w:rPr>
          <w:rtl w:val="0"/>
          <w:lang w:val="de-DE"/>
        </w:rPr>
        <w:t xml:space="preserve">rtig geworden (neutrale Tendenz) </w:t>
      </w:r>
    </w:p>
    <w:p>
      <w:pPr>
        <w:pStyle w:val="Standard"/>
        <w:ind w:left="1440" w:firstLine="720"/>
        <w:jc w:val="left"/>
        <w:rPr>
          <w:sz w:val="22"/>
          <w:szCs w:val="22"/>
        </w:rPr>
      </w:pPr>
      <w:r>
        <w:rPr>
          <w:sz w:val="22"/>
          <w:szCs w:val="22"/>
          <w:rtl w:val="0"/>
          <w:lang w:val="de-DE"/>
        </w:rPr>
        <w:t xml:space="preserve">Tendenz 0.1 Musik ist zu einem Alltagsgebrauchsmittel geworden </w:t>
      </w:r>
    </w:p>
    <w:p>
      <w:pPr>
        <w:pStyle w:val="Standard"/>
        <w:ind w:left="1440" w:firstLine="720"/>
        <w:jc w:val="left"/>
        <w:rPr>
          <w:sz w:val="22"/>
          <w:szCs w:val="22"/>
        </w:rPr>
      </w:pPr>
      <w:r>
        <w:rPr>
          <w:sz w:val="22"/>
          <w:szCs w:val="22"/>
          <w:rtl w:val="0"/>
          <w:lang w:val="de-DE"/>
        </w:rPr>
        <w:t xml:space="preserve">Tendenz 0.2 In immer mehr </w:t>
      </w:r>
      <w:r>
        <w:rPr>
          <w:sz w:val="22"/>
          <w:szCs w:val="22"/>
          <w:rtl w:val="0"/>
          <w:lang w:val="de-DE"/>
        </w:rPr>
        <w:t>ö</w:t>
      </w:r>
      <w:r>
        <w:rPr>
          <w:sz w:val="22"/>
          <w:szCs w:val="22"/>
          <w:rtl w:val="0"/>
          <w:lang w:val="de-DE"/>
        </w:rPr>
        <w:t>ffentlichen R</w:t>
      </w:r>
      <w:r>
        <w:rPr>
          <w:sz w:val="22"/>
          <w:szCs w:val="22"/>
          <w:rtl w:val="0"/>
          <w:lang w:val="de-DE"/>
        </w:rPr>
        <w:t>ä</w:t>
      </w:r>
      <w:r>
        <w:rPr>
          <w:sz w:val="22"/>
          <w:szCs w:val="22"/>
          <w:rtl w:val="0"/>
          <w:lang w:val="de-DE"/>
        </w:rPr>
        <w:t xml:space="preserve">umen wird Musik gespielt </w:t>
      </w:r>
    </w:p>
    <w:p>
      <w:pPr>
        <w:pStyle w:val="Standard"/>
        <w:ind w:left="1440" w:firstLine="720"/>
        <w:jc w:val="left"/>
        <w:rPr>
          <w:sz w:val="22"/>
          <w:szCs w:val="22"/>
        </w:rPr>
      </w:pPr>
      <w:r>
        <w:rPr>
          <w:sz w:val="22"/>
          <w:szCs w:val="22"/>
          <w:rtl w:val="0"/>
          <w:lang w:val="de-DE"/>
        </w:rPr>
        <w:t>Tendenz 0.3 Musik ist orts- und zeitunabh</w:t>
      </w:r>
      <w:r>
        <w:rPr>
          <w:sz w:val="22"/>
          <w:szCs w:val="22"/>
          <w:rtl w:val="0"/>
          <w:lang w:val="de-DE"/>
        </w:rPr>
        <w:t>ä</w:t>
      </w:r>
      <w:r>
        <w:rPr>
          <w:sz w:val="22"/>
          <w:szCs w:val="22"/>
          <w:rtl w:val="0"/>
          <w:lang w:val="de-DE"/>
        </w:rPr>
        <w:t>ngig geworden</w:t>
      </w:r>
    </w:p>
    <w:p>
      <w:pPr>
        <w:pStyle w:val="Standard"/>
        <w:ind w:left="1452" w:firstLine="708"/>
        <w:jc w:val="left"/>
        <w:rPr>
          <w:sz w:val="22"/>
          <w:szCs w:val="22"/>
        </w:rPr>
      </w:pPr>
      <w:r>
        <w:rPr>
          <w:sz w:val="22"/>
          <w:szCs w:val="22"/>
          <w:rtl w:val="0"/>
          <w:lang w:val="de-DE"/>
        </w:rPr>
        <w:t>Tendenz 0.4 Der zunehmende passive Musikkonsum l</w:t>
      </w:r>
      <w:r>
        <w:rPr>
          <w:sz w:val="22"/>
          <w:szCs w:val="22"/>
          <w:rtl w:val="0"/>
          <w:lang w:val="de-DE"/>
        </w:rPr>
        <w:t>äß</w:t>
      </w:r>
      <w:r>
        <w:rPr>
          <w:sz w:val="22"/>
          <w:szCs w:val="22"/>
          <w:rtl w:val="0"/>
          <w:lang w:val="de-DE"/>
        </w:rPr>
        <w:t>t die Menschen</w:t>
      </w:r>
    </w:p>
    <w:p>
      <w:pPr>
        <w:pStyle w:val="Standard"/>
        <w:ind w:left="2832" w:firstLine="429"/>
        <w:jc w:val="left"/>
        <w:rPr>
          <w:sz w:val="22"/>
          <w:szCs w:val="22"/>
        </w:rPr>
      </w:pPr>
      <w:r>
        <w:rPr>
          <w:sz w:val="22"/>
          <w:szCs w:val="22"/>
          <w:rtl w:val="0"/>
          <w:lang w:val="de-DE"/>
        </w:rPr>
        <w:t xml:space="preserve">abstumpfen </w:t>
      </w:r>
    </w:p>
    <w:p>
      <w:pPr>
        <w:pStyle w:val="Standard"/>
        <w:jc w:val="left"/>
        <w:rPr>
          <w:sz w:val="22"/>
          <w:szCs w:val="22"/>
        </w:rPr>
      </w:pPr>
    </w:p>
    <w:p>
      <w:pPr>
        <w:pStyle w:val="Standard"/>
        <w:ind w:firstLine="720"/>
        <w:jc w:val="left"/>
        <w:rPr>
          <w:rtl w:val="0"/>
        </w:rPr>
      </w:pPr>
      <w:r>
        <w:rPr>
          <w:rtl w:val="0"/>
          <w:lang w:val="de-DE"/>
        </w:rPr>
        <w:t xml:space="preserve">Tendenz 1 </w:t>
        <w:tab/>
        <w:t xml:space="preserve">Musik wird immer mehr zu einer Form einseitiger, scheinbar </w:t>
      </w:r>
    </w:p>
    <w:p>
      <w:pPr>
        <w:pStyle w:val="Standard"/>
        <w:ind w:left="1404" w:firstLine="720"/>
        <w:jc w:val="left"/>
        <w:rPr>
          <w:rtl w:val="0"/>
        </w:rPr>
      </w:pPr>
      <w:r>
        <w:rPr>
          <w:rtl w:val="0"/>
          <w:lang w:val="de-DE"/>
        </w:rPr>
        <w:t>wechselseitiger Kommunikation ohne wirkliches Gegen</w:t>
      </w:r>
      <w:r>
        <w:rPr>
          <w:rtl w:val="0"/>
          <w:lang w:val="de-DE"/>
        </w:rPr>
        <w:t>ü</w:t>
      </w:r>
      <w:r>
        <w:rPr>
          <w:rtl w:val="0"/>
          <w:lang w:val="de-DE"/>
        </w:rPr>
        <w:t xml:space="preserve">ber </w:t>
      </w:r>
    </w:p>
    <w:p>
      <w:pPr>
        <w:pStyle w:val="Standard"/>
        <w:ind w:firstLine="720"/>
        <w:jc w:val="left"/>
        <w:rPr>
          <w:rtl w:val="0"/>
        </w:rPr>
      </w:pPr>
      <w:r>
        <w:rPr>
          <w:rtl w:val="0"/>
          <w:lang w:val="de-DE"/>
        </w:rPr>
        <w:t xml:space="preserve">Tendenz 2 </w:t>
        <w:tab/>
        <w:t>Die Gef</w:t>
      </w:r>
      <w:r>
        <w:rPr>
          <w:rtl w:val="0"/>
          <w:lang w:val="de-DE"/>
        </w:rPr>
        <w:t>ü</w:t>
      </w:r>
      <w:r>
        <w:rPr>
          <w:rtl w:val="0"/>
          <w:lang w:val="de-DE"/>
        </w:rPr>
        <w:t xml:space="preserve">hle der Menschen werden </w:t>
      </w:r>
      <w:r>
        <w:rPr>
          <w:rtl w:val="0"/>
          <w:lang w:val="de-DE"/>
        </w:rPr>
        <w:t>ü</w:t>
      </w:r>
      <w:r>
        <w:rPr>
          <w:rtl w:val="0"/>
          <w:lang w:val="de-DE"/>
        </w:rPr>
        <w:t>ber Musik immer mehr</w:t>
      </w:r>
    </w:p>
    <w:p>
      <w:pPr>
        <w:pStyle w:val="Standard"/>
        <w:ind w:left="1404" w:firstLine="720"/>
        <w:jc w:val="left"/>
        <w:rPr>
          <w:rtl w:val="0"/>
        </w:rPr>
      </w:pPr>
      <w:r>
        <w:rPr>
          <w:rtl w:val="0"/>
          <w:lang w:val="de-DE"/>
        </w:rPr>
        <w:t>fremdbestimmt</w:t>
      </w:r>
    </w:p>
    <w:p>
      <w:pPr>
        <w:pStyle w:val="Standard"/>
        <w:ind w:left="3540" w:hanging="1380"/>
        <w:jc w:val="left"/>
        <w:rPr>
          <w:sz w:val="22"/>
          <w:szCs w:val="22"/>
        </w:rPr>
      </w:pPr>
      <w:r>
        <w:rPr>
          <w:sz w:val="22"/>
          <w:szCs w:val="22"/>
          <w:rtl w:val="0"/>
          <w:lang w:val="de-DE"/>
        </w:rPr>
        <w:t>Tendenz 2.1</w:t>
        <w:tab/>
        <w:t>(Die Beeinflussung der Gef</w:t>
      </w:r>
      <w:r>
        <w:rPr>
          <w:sz w:val="22"/>
          <w:szCs w:val="22"/>
          <w:rtl w:val="0"/>
          <w:lang w:val="de-DE"/>
        </w:rPr>
        <w:t>ü</w:t>
      </w:r>
      <w:r>
        <w:rPr>
          <w:sz w:val="22"/>
          <w:szCs w:val="22"/>
          <w:rtl w:val="0"/>
          <w:lang w:val="de-DE"/>
        </w:rPr>
        <w:t xml:space="preserve">hle </w:t>
      </w:r>
      <w:r>
        <w:rPr>
          <w:sz w:val="22"/>
          <w:szCs w:val="22"/>
          <w:rtl w:val="0"/>
          <w:lang w:val="de-DE"/>
        </w:rPr>
        <w:t>ü</w:t>
      </w:r>
      <w:r>
        <w:rPr>
          <w:sz w:val="22"/>
          <w:szCs w:val="22"/>
          <w:rtl w:val="0"/>
          <w:lang w:val="de-DE"/>
        </w:rPr>
        <w:t>ber Musik verl</w:t>
      </w:r>
      <w:r>
        <w:rPr>
          <w:sz w:val="22"/>
          <w:szCs w:val="22"/>
          <w:rtl w:val="0"/>
          <w:lang w:val="de-DE"/>
        </w:rPr>
        <w:t>ä</w:t>
      </w:r>
      <w:r>
        <w:rPr>
          <w:sz w:val="22"/>
          <w:szCs w:val="22"/>
          <w:rtl w:val="0"/>
          <w:lang w:val="de-DE"/>
        </w:rPr>
        <w:t xml:space="preserve">uft immer mehr) hin zum Pol passiv </w:t>
      </w:r>
    </w:p>
    <w:p>
      <w:pPr>
        <w:pStyle w:val="Standard"/>
        <w:ind w:left="1440" w:firstLine="720"/>
        <w:jc w:val="left"/>
        <w:rPr>
          <w:sz w:val="22"/>
          <w:szCs w:val="22"/>
        </w:rPr>
      </w:pPr>
      <w:r>
        <w:rPr>
          <w:sz w:val="22"/>
          <w:szCs w:val="22"/>
          <w:rtl w:val="0"/>
          <w:lang w:val="de-DE"/>
        </w:rPr>
        <w:t xml:space="preserve">Tendenz 2.2  </w:t>
        <w:tab/>
        <w:t>...hin zum Pol Gef</w:t>
      </w:r>
      <w:r>
        <w:rPr>
          <w:sz w:val="22"/>
          <w:szCs w:val="22"/>
          <w:rtl w:val="0"/>
          <w:lang w:val="de-DE"/>
        </w:rPr>
        <w:t>ü</w:t>
      </w:r>
      <w:r>
        <w:rPr>
          <w:sz w:val="22"/>
          <w:szCs w:val="22"/>
          <w:rtl w:val="0"/>
          <w:lang w:val="de-DE"/>
        </w:rPr>
        <w:t xml:space="preserve">hlen entgegenwirken </w:t>
      </w:r>
    </w:p>
    <w:p>
      <w:pPr>
        <w:pStyle w:val="Standard"/>
        <w:ind w:left="1440" w:firstLine="720"/>
        <w:jc w:val="left"/>
        <w:rPr>
          <w:sz w:val="22"/>
          <w:szCs w:val="22"/>
        </w:rPr>
      </w:pPr>
      <w:r>
        <w:rPr>
          <w:sz w:val="22"/>
          <w:szCs w:val="22"/>
          <w:rtl w:val="0"/>
          <w:lang w:val="de-DE"/>
        </w:rPr>
        <w:t xml:space="preserve">Tendenz 2.3 </w:t>
        <w:tab/>
        <w:t xml:space="preserve">... hin zum Pol konditioniert </w:t>
      </w:r>
    </w:p>
    <w:p>
      <w:pPr>
        <w:pStyle w:val="Standard"/>
        <w:ind w:left="1440" w:firstLine="720"/>
        <w:jc w:val="left"/>
        <w:rPr>
          <w:sz w:val="22"/>
          <w:szCs w:val="22"/>
        </w:rPr>
      </w:pPr>
      <w:r>
        <w:rPr>
          <w:sz w:val="22"/>
          <w:szCs w:val="22"/>
          <w:rtl w:val="0"/>
          <w:lang w:val="de-DE"/>
        </w:rPr>
        <w:t xml:space="preserve">Tendenz 2.4 </w:t>
        <w:tab/>
        <w:t xml:space="preserve"> ...hin zum Pol k</w:t>
      </w:r>
      <w:r>
        <w:rPr>
          <w:sz w:val="22"/>
          <w:szCs w:val="22"/>
          <w:rtl w:val="0"/>
          <w:lang w:val="de-DE"/>
        </w:rPr>
        <w:t>ö</w:t>
      </w:r>
      <w:r>
        <w:rPr>
          <w:sz w:val="22"/>
          <w:szCs w:val="22"/>
          <w:rtl w:val="0"/>
          <w:lang w:val="de-DE"/>
        </w:rPr>
        <w:t xml:space="preserve">rpergebunden </w:t>
      </w:r>
    </w:p>
    <w:p>
      <w:pPr>
        <w:pStyle w:val="Standard"/>
        <w:ind w:left="1440" w:firstLine="720"/>
        <w:jc w:val="left"/>
        <w:rPr>
          <w:sz w:val="22"/>
          <w:szCs w:val="22"/>
        </w:rPr>
      </w:pPr>
      <w:r>
        <w:rPr>
          <w:sz w:val="22"/>
          <w:szCs w:val="22"/>
          <w:rtl w:val="0"/>
          <w:lang w:val="de-DE"/>
        </w:rPr>
        <w:t xml:space="preserve">Tendenz 2.5  </w:t>
        <w:tab/>
        <w:t>...hin zum Pol unbewu</w:t>
      </w:r>
      <w:r>
        <w:rPr>
          <w:sz w:val="22"/>
          <w:szCs w:val="22"/>
          <w:rtl w:val="0"/>
          <w:lang w:val="de-DE"/>
        </w:rPr>
        <w:t>ß</w:t>
      </w:r>
      <w:r>
        <w:rPr>
          <w:sz w:val="22"/>
          <w:szCs w:val="22"/>
          <w:rtl w:val="0"/>
          <w:lang w:val="de-DE"/>
        </w:rPr>
        <w:t xml:space="preserve">t </w:t>
      </w:r>
    </w:p>
    <w:p>
      <w:pPr>
        <w:pStyle w:val="Standard"/>
        <w:ind w:firstLine="720"/>
        <w:jc w:val="left"/>
        <w:rPr>
          <w:rtl w:val="0"/>
        </w:rPr>
      </w:pPr>
      <w:r>
        <w:rPr>
          <w:rtl w:val="0"/>
          <w:lang w:val="de-DE"/>
        </w:rPr>
        <w:t xml:space="preserve">Tendenz 3 </w:t>
        <w:tab/>
        <w:t xml:space="preserve">(Die Bereitschaft zu) Handlungen werden (wird) </w:t>
      </w:r>
      <w:r>
        <w:rPr>
          <w:rtl w:val="0"/>
          <w:lang w:val="de-DE"/>
        </w:rPr>
        <w:t>ü</w:t>
      </w:r>
      <w:r>
        <w:rPr>
          <w:rtl w:val="0"/>
          <w:lang w:val="de-DE"/>
        </w:rPr>
        <w:t xml:space="preserve">ber und in </w:t>
      </w:r>
    </w:p>
    <w:p>
      <w:pPr>
        <w:pStyle w:val="Standard"/>
        <w:ind w:left="1404" w:firstLine="720"/>
        <w:jc w:val="left"/>
        <w:rPr>
          <w:rtl w:val="0"/>
        </w:rPr>
      </w:pPr>
      <w:r>
        <w:rPr>
          <w:rtl w:val="0"/>
          <w:lang w:val="de-DE"/>
        </w:rPr>
        <w:t>bezug auf Musik immer mehr fremdbestimmt</w:t>
      </w:r>
    </w:p>
    <w:p>
      <w:pPr>
        <w:pStyle w:val="Standard"/>
        <w:ind w:left="720" w:firstLine="0"/>
        <w:jc w:val="left"/>
        <w:rPr>
          <w:rtl w:val="0"/>
        </w:rPr>
      </w:pPr>
      <w:r>
        <w:rPr>
          <w:rtl w:val="0"/>
          <w:lang w:val="de-DE"/>
        </w:rPr>
        <w:t xml:space="preserve">Tendenz 4 </w:t>
        <w:tab/>
        <w:t xml:space="preserve">Die intellektuelle Auseinandersetzung </w:t>
      </w:r>
      <w:r>
        <w:rPr>
          <w:rtl w:val="0"/>
          <w:lang w:val="de-DE"/>
        </w:rPr>
        <w:t>ü</w:t>
      </w:r>
      <w:r>
        <w:rPr>
          <w:rtl w:val="0"/>
          <w:lang w:val="de-DE"/>
        </w:rPr>
        <w:t>ber Musik verl</w:t>
      </w:r>
      <w:r>
        <w:rPr>
          <w:rtl w:val="0"/>
          <w:lang w:val="de-DE"/>
        </w:rPr>
        <w:t>ä</w:t>
      </w:r>
      <w:r>
        <w:rPr>
          <w:rtl w:val="0"/>
          <w:lang w:val="de-DE"/>
        </w:rPr>
        <w:t xml:space="preserve">uft </w:t>
      </w:r>
    </w:p>
    <w:p>
      <w:pPr>
        <w:pStyle w:val="Standard"/>
        <w:ind w:left="1428" w:firstLine="696"/>
        <w:jc w:val="left"/>
        <w:rPr>
          <w:rtl w:val="0"/>
        </w:rPr>
      </w:pPr>
      <w:r>
        <w:rPr>
          <w:rtl w:val="0"/>
          <w:lang w:val="de-DE"/>
        </w:rPr>
        <w:t xml:space="preserve">immer mehr statusbezogen </w:t>
      </w:r>
    </w:p>
    <w:p>
      <w:pPr>
        <w:pStyle w:val="Standard"/>
        <w:ind w:left="2124" w:hanging="1404"/>
        <w:jc w:val="left"/>
        <w:rPr>
          <w:rtl w:val="0"/>
        </w:rPr>
      </w:pPr>
      <w:r>
        <w:rPr>
          <w:rtl w:val="0"/>
          <w:lang w:val="de-DE"/>
        </w:rPr>
        <w:t xml:space="preserve">Tendenz 5 </w:t>
        <w:tab/>
        <w:t>Der Bezug der Menschen zur Realit</w:t>
      </w:r>
      <w:r>
        <w:rPr>
          <w:rtl w:val="0"/>
          <w:lang w:val="de-DE"/>
        </w:rPr>
        <w:t>ä</w:t>
      </w:r>
      <w:r>
        <w:rPr>
          <w:rtl w:val="0"/>
          <w:lang w:val="de-DE"/>
        </w:rPr>
        <w:t xml:space="preserve">t wird </w:t>
      </w:r>
      <w:r>
        <w:rPr>
          <w:rtl w:val="0"/>
          <w:lang w:val="de-DE"/>
        </w:rPr>
        <w:t>ü</w:t>
      </w:r>
      <w:r>
        <w:rPr>
          <w:rtl w:val="0"/>
          <w:lang w:val="de-DE"/>
        </w:rPr>
        <w:t>ber Musik tendenziell abgeschw</w:t>
      </w:r>
      <w:r>
        <w:rPr>
          <w:rtl w:val="0"/>
          <w:lang w:val="de-DE"/>
        </w:rPr>
        <w:t>ä</w:t>
      </w:r>
      <w:r>
        <w:rPr>
          <w:rtl w:val="0"/>
          <w:lang w:val="de-DE"/>
        </w:rPr>
        <w:t xml:space="preserve">cht </w:t>
      </w:r>
    </w:p>
    <w:p>
      <w:pPr>
        <w:pStyle w:val="Standard"/>
        <w:ind w:firstLine="720"/>
        <w:jc w:val="left"/>
        <w:rPr>
          <w:rtl w:val="0"/>
        </w:rPr>
      </w:pPr>
      <w:r>
        <w:rPr>
          <w:rtl w:val="0"/>
          <w:lang w:val="de-DE"/>
        </w:rPr>
        <w:t xml:space="preserve">Tendenz 6 </w:t>
        <w:tab/>
        <w:t>Identit</w:t>
      </w:r>
      <w:r>
        <w:rPr>
          <w:rtl w:val="0"/>
          <w:lang w:val="de-DE"/>
        </w:rPr>
        <w:t>ä</w:t>
      </w:r>
      <w:r>
        <w:rPr>
          <w:rtl w:val="0"/>
          <w:lang w:val="de-DE"/>
        </w:rPr>
        <w:t xml:space="preserve">t wird </w:t>
      </w:r>
      <w:r>
        <w:rPr>
          <w:rtl w:val="0"/>
          <w:lang w:val="de-DE"/>
        </w:rPr>
        <w:t>ü</w:t>
      </w:r>
      <w:r>
        <w:rPr>
          <w:rtl w:val="0"/>
          <w:lang w:val="de-DE"/>
        </w:rPr>
        <w:t>ber Musik immer mehr fremdbestimmt</w:t>
      </w:r>
    </w:p>
    <w:p>
      <w:pPr>
        <w:pStyle w:val="Standard"/>
        <w:ind w:left="1416" w:firstLine="708"/>
        <w:jc w:val="left"/>
        <w:rPr>
          <w:sz w:val="22"/>
          <w:szCs w:val="22"/>
        </w:rPr>
      </w:pPr>
      <w:r>
        <w:rPr>
          <w:sz w:val="22"/>
          <w:szCs w:val="22"/>
          <w:rtl w:val="0"/>
          <w:lang w:val="de-DE"/>
        </w:rPr>
        <w:t xml:space="preserve">Tendenz 6.1 </w:t>
        <w:tab/>
        <w:t>Die Menschen vereinzeln mehr und mehr, Musik stiftet</w:t>
      </w:r>
    </w:p>
    <w:p>
      <w:pPr>
        <w:pStyle w:val="Standard"/>
        <w:ind w:left="2832" w:firstLine="708"/>
        <w:jc w:val="left"/>
        <w:rPr>
          <w:sz w:val="22"/>
          <w:szCs w:val="22"/>
        </w:rPr>
      </w:pPr>
      <w:r>
        <w:rPr>
          <w:sz w:val="22"/>
          <w:szCs w:val="22"/>
          <w:rtl w:val="0"/>
          <w:lang w:val="de-DE"/>
        </w:rPr>
        <w:t>als Ersatz eine Pseudoverbindung</w:t>
      </w:r>
    </w:p>
    <w:p>
      <w:pPr>
        <w:pStyle w:val="Standard"/>
        <w:ind w:left="2832" w:firstLine="708"/>
        <w:jc w:val="left"/>
        <w:rPr>
          <w:sz w:val="22"/>
          <w:szCs w:val="22"/>
        </w:rPr>
      </w:pPr>
      <w:r>
        <w:rPr>
          <w:sz w:val="22"/>
          <w:szCs w:val="22"/>
          <w:rtl w:val="0"/>
          <w:lang w:val="de-DE"/>
        </w:rPr>
        <w:t xml:space="preserve">Tendenz 6.1.1 Musik als gesellschaftliches Ereignis </w:t>
      </w:r>
    </w:p>
    <w:p>
      <w:pPr>
        <w:pStyle w:val="Standard"/>
        <w:ind w:left="2832" w:firstLine="708"/>
        <w:jc w:val="left"/>
        <w:rPr>
          <w:sz w:val="22"/>
          <w:szCs w:val="22"/>
        </w:rPr>
      </w:pPr>
      <w:r>
        <w:rPr>
          <w:sz w:val="22"/>
          <w:szCs w:val="22"/>
          <w:rtl w:val="0"/>
          <w:lang w:val="de-DE"/>
        </w:rPr>
        <w:t>verliert an Be</w:t>
      </w:r>
      <w:r>
        <w:rPr>
          <w:sz w:val="22"/>
          <w:szCs w:val="22"/>
          <w:rtl w:val="0"/>
          <w:lang w:val="de-DE"/>
        </w:rPr>
        <w:softHyphen/>
        <w:t>deutung</w:t>
      </w:r>
    </w:p>
    <w:p>
      <w:pPr>
        <w:pStyle w:val="Standard"/>
        <w:ind w:left="2832" w:firstLine="708"/>
        <w:jc w:val="left"/>
        <w:rPr>
          <w:sz w:val="22"/>
          <w:szCs w:val="22"/>
        </w:rPr>
      </w:pPr>
      <w:r>
        <w:rPr>
          <w:sz w:val="22"/>
          <w:szCs w:val="22"/>
          <w:rtl w:val="0"/>
          <w:lang w:val="de-DE"/>
        </w:rPr>
        <w:t>Tendenz 6.1.2 Es wird privat immer weniger zusammen</w:t>
      </w:r>
    </w:p>
    <w:p>
      <w:pPr>
        <w:pStyle w:val="Standard"/>
        <w:ind w:left="2832" w:firstLine="708"/>
        <w:jc w:val="left"/>
        <w:rPr>
          <w:sz w:val="22"/>
          <w:szCs w:val="22"/>
        </w:rPr>
      </w:pPr>
      <w:r>
        <w:rPr>
          <w:sz w:val="22"/>
          <w:szCs w:val="22"/>
          <w:rtl w:val="0"/>
          <w:lang w:val="de-DE"/>
        </w:rPr>
        <w:t xml:space="preserve"> musiziert</w:t>
      </w:r>
    </w:p>
    <w:p>
      <w:pPr>
        <w:pStyle w:val="Standard"/>
        <w:ind w:left="2160" w:firstLine="0"/>
        <w:jc w:val="left"/>
        <w:rPr>
          <w:sz w:val="22"/>
          <w:szCs w:val="22"/>
        </w:rPr>
      </w:pPr>
      <w:r>
        <w:rPr>
          <w:sz w:val="22"/>
          <w:szCs w:val="22"/>
          <w:rtl w:val="0"/>
          <w:lang w:val="de-DE"/>
        </w:rPr>
        <w:t xml:space="preserve">Tendenz 6.2 </w:t>
        <w:tab/>
        <w:t>Musik verliert ihre lebensweltlichen Bez</w:t>
      </w:r>
      <w:r>
        <w:rPr>
          <w:sz w:val="22"/>
          <w:szCs w:val="22"/>
          <w:rtl w:val="0"/>
          <w:lang w:val="de-DE"/>
        </w:rPr>
        <w:t>ü</w:t>
      </w:r>
      <w:r>
        <w:rPr>
          <w:sz w:val="22"/>
          <w:szCs w:val="22"/>
          <w:rtl w:val="0"/>
          <w:lang w:val="de-DE"/>
        </w:rPr>
        <w:t xml:space="preserve">ge und wird </w:t>
      </w:r>
    </w:p>
    <w:p>
      <w:pPr>
        <w:pStyle w:val="Standard"/>
        <w:ind w:left="2868" w:firstLine="672"/>
        <w:jc w:val="left"/>
        <w:rPr>
          <w:sz w:val="22"/>
          <w:szCs w:val="22"/>
        </w:rPr>
      </w:pPr>
      <w:r>
        <w:rPr>
          <w:sz w:val="22"/>
          <w:szCs w:val="22"/>
          <w:rtl w:val="0"/>
          <w:lang w:val="de-DE"/>
        </w:rPr>
        <w:t>mehr und mehr zum Modetrend und Statussymbol</w:t>
      </w:r>
    </w:p>
    <w:p>
      <w:pPr>
        <w:pStyle w:val="Standard"/>
        <w:ind w:left="1440" w:firstLine="720"/>
        <w:jc w:val="left"/>
        <w:rPr>
          <w:sz w:val="22"/>
          <w:szCs w:val="22"/>
        </w:rPr>
      </w:pPr>
      <w:r>
        <w:rPr>
          <w:sz w:val="22"/>
          <w:szCs w:val="22"/>
          <w:rtl w:val="0"/>
          <w:lang w:val="de-DE"/>
        </w:rPr>
        <w:t xml:space="preserve">Tendenz 6.3 </w:t>
        <w:tab/>
        <w:t xml:space="preserve">Die klaren Abgrenzungen zwischen den Menschen und </w:t>
      </w:r>
    </w:p>
    <w:p>
      <w:pPr>
        <w:pStyle w:val="Standard"/>
        <w:ind w:left="2820" w:firstLine="720"/>
        <w:jc w:val="left"/>
        <w:rPr>
          <w:sz w:val="22"/>
          <w:szCs w:val="22"/>
        </w:rPr>
      </w:pPr>
      <w:r>
        <w:rPr>
          <w:sz w:val="22"/>
          <w:szCs w:val="22"/>
          <w:rtl w:val="0"/>
          <w:lang w:val="de-DE"/>
        </w:rPr>
        <w:t>insbesonderezwischen Schichten und Generationen</w:t>
      </w:r>
    </w:p>
    <w:p>
      <w:pPr>
        <w:pStyle w:val="Standard"/>
        <w:ind w:left="2820" w:firstLine="720"/>
        <w:jc w:val="left"/>
        <w:rPr>
          <w:sz w:val="22"/>
          <w:szCs w:val="22"/>
        </w:rPr>
      </w:pPr>
      <w:r>
        <w:rPr>
          <w:sz w:val="22"/>
          <w:szCs w:val="22"/>
          <w:rtl w:val="0"/>
          <w:lang w:val="de-DE"/>
        </w:rPr>
        <w:t>verschwinden</w:t>
      </w:r>
    </w:p>
    <w:p>
      <w:pPr>
        <w:pStyle w:val="Standard"/>
        <w:ind w:left="1440" w:firstLine="720"/>
        <w:jc w:val="left"/>
        <w:rPr>
          <w:sz w:val="22"/>
          <w:szCs w:val="22"/>
        </w:rPr>
      </w:pPr>
      <w:r>
        <w:rPr>
          <w:sz w:val="22"/>
          <w:szCs w:val="22"/>
          <w:rtl w:val="0"/>
          <w:lang w:val="de-DE"/>
        </w:rPr>
        <w:t xml:space="preserve">Tendenz 6.4 </w:t>
        <w:tab/>
        <w:t>Das Spannungsverh</w:t>
      </w:r>
      <w:r>
        <w:rPr>
          <w:sz w:val="22"/>
          <w:szCs w:val="22"/>
          <w:rtl w:val="0"/>
          <w:lang w:val="de-DE"/>
        </w:rPr>
        <w:t>ä</w:t>
      </w:r>
      <w:r>
        <w:rPr>
          <w:sz w:val="22"/>
          <w:szCs w:val="22"/>
          <w:rtl w:val="0"/>
          <w:lang w:val="de-DE"/>
        </w:rPr>
        <w:t>ltnis von Neuem und Bestehendem</w:t>
      </w:r>
    </w:p>
    <w:p>
      <w:pPr>
        <w:pStyle w:val="Standard"/>
        <w:ind w:left="2820" w:firstLine="720"/>
        <w:jc w:val="left"/>
        <w:rPr>
          <w:sz w:val="22"/>
          <w:szCs w:val="22"/>
        </w:rPr>
      </w:pPr>
      <w:r>
        <w:rPr>
          <w:sz w:val="22"/>
          <w:szCs w:val="22"/>
          <w:rtl w:val="0"/>
          <w:lang w:val="de-DE"/>
        </w:rPr>
        <w:t>ver</w:t>
      </w:r>
      <w:r>
        <w:rPr>
          <w:sz w:val="22"/>
          <w:szCs w:val="22"/>
          <w:rtl w:val="0"/>
          <w:lang w:val="de-DE"/>
        </w:rPr>
        <w:t>ä</w:t>
      </w:r>
      <w:r>
        <w:rPr>
          <w:sz w:val="22"/>
          <w:szCs w:val="22"/>
          <w:rtl w:val="0"/>
          <w:lang w:val="de-DE"/>
        </w:rPr>
        <w:t>ndert sich</w:t>
      </w:r>
    </w:p>
    <w:p>
      <w:pPr>
        <w:pStyle w:val="Standard"/>
        <w:ind w:left="1440" w:firstLine="720"/>
        <w:jc w:val="left"/>
        <w:rPr>
          <w:sz w:val="22"/>
          <w:szCs w:val="22"/>
        </w:rPr>
      </w:pPr>
      <w:r>
        <w:rPr>
          <w:sz w:val="22"/>
          <w:szCs w:val="22"/>
          <w:rtl w:val="0"/>
          <w:lang w:val="de-DE"/>
        </w:rPr>
        <w:t xml:space="preserve">Tendenz 6.5 </w:t>
        <w:tab/>
        <w:t>Die Industrie beeinflu</w:t>
      </w:r>
      <w:r>
        <w:rPr>
          <w:sz w:val="22"/>
          <w:szCs w:val="22"/>
          <w:rtl w:val="0"/>
          <w:lang w:val="de-DE"/>
        </w:rPr>
        <w:t>ß</w:t>
      </w:r>
      <w:r>
        <w:rPr>
          <w:sz w:val="22"/>
          <w:szCs w:val="22"/>
          <w:rtl w:val="0"/>
          <w:lang w:val="de-DE"/>
        </w:rPr>
        <w:t xml:space="preserve">t mehr und mehr die Mode und den </w:t>
      </w:r>
    </w:p>
    <w:p>
      <w:pPr>
        <w:pStyle w:val="Standard"/>
        <w:ind w:left="2820" w:firstLine="720"/>
        <w:jc w:val="left"/>
        <w:rPr>
          <w:sz w:val="22"/>
          <w:szCs w:val="22"/>
          <w:rtl w:val="0"/>
        </w:rPr>
      </w:pPr>
      <w:r>
        <w:rPr>
          <w:sz w:val="22"/>
          <w:szCs w:val="22"/>
          <w:rtl w:val="0"/>
          <w:lang w:val="de-DE"/>
        </w:rPr>
        <w:t>Musikge</w:t>
      </w:r>
      <w:r>
        <w:rPr>
          <w:sz w:val="22"/>
          <w:szCs w:val="22"/>
          <w:rtl w:val="0"/>
          <w:lang w:val="de-DE"/>
        </w:rPr>
        <w:softHyphen/>
        <w:t>schmack</w:t>
      </w:r>
    </w:p>
    <w:p>
      <w:pPr>
        <w:pStyle w:val="Standard"/>
        <w:ind w:firstLine="720"/>
        <w:jc w:val="left"/>
        <w:rPr>
          <w:rtl w:val="0"/>
        </w:rPr>
      </w:pPr>
      <w:r>
        <w:rPr>
          <w:rtl w:val="0"/>
          <w:lang w:val="de-DE"/>
        </w:rPr>
        <w:t xml:space="preserve">Tendenz 7 </w:t>
        <w:tab/>
        <w:t>Der Unterhaltungsaspekt von Musik hat an Bedeutung zugenommen</w:t>
      </w:r>
    </w:p>
    <w:p>
      <w:pPr>
        <w:pStyle w:val="Standard"/>
        <w:jc w:val="left"/>
        <w:rPr>
          <w:rtl w:val="0"/>
        </w:rPr>
      </w:pPr>
    </w:p>
    <w:p>
      <w:pPr>
        <w:pStyle w:val="Manuskript"/>
        <w:rPr>
          <w:rtl w:val="0"/>
        </w:rPr>
      </w:pPr>
    </w:p>
    <w:p>
      <w:pPr>
        <w:pStyle w:val="Manuskript"/>
        <w:rPr>
          <w:rtl w:val="0"/>
        </w:rPr>
      </w:pPr>
      <w:r>
        <w:rPr>
          <w:rFonts w:ascii="Times New Roman" w:cs="Arial Unicode MS" w:hAnsi="Arial Unicode MS" w:eastAsia="Arial Unicode MS"/>
          <w:rtl w:val="0"/>
          <w:lang w:val="de-DE"/>
        </w:rPr>
        <w:t>Insgesamt ist das Ergebnis zwiesp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 (269): Zum einen haben Menschen leichteren Zugang zur Musik, diese hat allerdings auch leichter Zugang zu den Menschen. Der Autor konstatiert eine starke Entfremdung und Fremdbestimmung im Umgang mit Musik, die er letztlich darauf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dass Musik weit gehend zur Ware geworden ist (270). Die Schlussfolgerung: Musik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nnte auf Grund ihrer Wirksamkeit eine wichtige Rolle im Leben der Menschen spielen. Es muss nur die Gelegenheit zu einem nicht-entfremdeten Gebrauch geschaffen werden. Und dies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ckdr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ngen des Warencharakters der Musik. Ich komme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ter auf diese Diagnose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will aber 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chst einige Anmerkungen zur Musikentwicklung generell machen. Bei Literatur, Theater, Tanz und Bildender Kunst ist es relativ leicht,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durchaus gebrochenen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mimetischen Charakter der jeweiligen Kunstform eine Verbindung zur Welt herzustellen: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Referenz</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bzw.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Semantik</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genuiner Teil des jeweiligen Kunstverst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ndnisses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selbst dort, wo dies als neuer Trend bewusst negiert werden soll zugunsten einer Konzentration auf den Syntax- oder Formaspekt. </w:t>
      </w:r>
    </w:p>
    <w:p>
      <w:pPr>
        <w:pStyle w:val="Manuskript"/>
        <w:rPr>
          <w:rtl w:val="0"/>
        </w:rPr>
      </w:pPr>
      <w:r>
        <w:rPr>
          <w:rFonts w:ascii="Times New Roman" w:cs="Arial Unicode MS" w:hAnsi="Arial Unicode MS" w:eastAsia="Arial Unicode MS"/>
          <w:rtl w:val="0"/>
          <w:lang w:val="de-DE"/>
        </w:rPr>
        <w:t>Die Musiktheorie ringt dagegen sehr viel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rter damit, ob sich Musik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berhaupt auf etwas bezieht. Der Bezug nach innen, speziell auf die Emotionalit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des Menschen, ist ein verbreiteter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allerdings auch immer wieder umstrittener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Konsens. Ein externer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mimetischer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Bezug ist dagegen schwerer auszumachen. Trotzdem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bt auch und gerade Musik entscheidende Kulturfunktionen aus. Sie tut es als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nstlerisches Medium selbst, sie tut es aber auch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musikalisches System</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Teilsystem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und allgemein der Gesellschaft. So war nach dem zweiten Weltkrieg alleine die Befreiung von einer nationalsozialistischen Geschmacksdiktatur, die Wiedergewinnung des Anschlusses an die musikalische Entwicklung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man denke nur an die ermordeten, vertriebenen oder verbotenen Komponisten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Herstellung einer Kulturfunktion, dass zu einer demokratischen Gesellschaft ein funktionierender Musikbereich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 Die bis heute immer wieder anstehende Aufgabe besteht darin, der zeitgen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ssischen Musik zu einer Anerkennung zu verhelfen. Denn gerade hier werden musikalisch Gegenwartserfahrungen verarbeitet, wird in der komponierten Musik versucht, einen Standort in der Welt zu finden. In dem Programmheft zum ersten Darmst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dter Ferienkurs (1946)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t 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Wie sollte diese Generation, der man Marschlieder und Feiermusiken als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chste Ideale pries, die man mit dem schalen Aufguss allerletzter Romantik zu ungebildeten und eingebildeten Kretins aufzup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ppeln suchte, wie sollte diese Generation die wahre Lage der Dinge erkennen, wie sollte sie eine lebendige Beziehung zu den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hrenden Pers</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nlichkeiten der neuen Musik gewinnen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(zitiert nach Weiel, J.-R. van der, 2001, S. 250). </w:t>
      </w:r>
    </w:p>
    <w:p>
      <w:pPr>
        <w:pStyle w:val="Manuskript"/>
        <w:rPr>
          <w:rtl w:val="0"/>
        </w:rPr>
      </w:pPr>
      <w:r>
        <w:rPr>
          <w:rFonts w:ascii="Times New Roman" w:cs="Arial Unicode MS" w:hAnsi="Arial Unicode MS" w:eastAsia="Arial Unicode MS"/>
          <w:rtl w:val="0"/>
          <w:lang w:val="de-DE"/>
        </w:rPr>
        <w:t>Es gibt unter den zeitgen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ssischen Musikern eine ganze Reihe von Komponisten, die sich bewusst in gesellschaftliche Fragen einmischen will: Nono, Henze, auf seine Weise auch Stockhausen. Einer der Akteure, Dieter Schnebel (in Hoffmann/Klotz 1990, S. 139 ff.), beklagt jedoch eine nach wie vor vorhandene Bevorzugung der Romantik und die Allgegenwart der Musik im Alltag, aber auch die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ckkehr der ganz Jungen zu Sinfonien, Opern, Streichquartetten, Klavierst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cken und Liedern (149).</w:t>
      </w:r>
    </w:p>
    <w:p>
      <w:pPr>
        <w:pStyle w:val="Manuskrip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Die neudeutsche Klanglichkeit entspricht der neudeutschen Thematik. Auffallend ein Zug zum Wohlklang, teils einem schillernden von quasiromantischer Exotik, teils einem abgeklemmt spr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den, teils einem mit dicker Expressivit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Andererseits wird Wohlklang fast krampfhaft vermieden, als ob es Sch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nheit nicht geben 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rfe und man sie verdr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(130).</w:t>
      </w:r>
    </w:p>
    <w:p>
      <w:pPr>
        <w:pStyle w:val="Manuskript"/>
        <w:rPr>
          <w:rtl w:val="0"/>
        </w:rPr>
      </w:pPr>
      <w:r>
        <w:rPr>
          <w:rFonts w:ascii="Times New Roman" w:cs="Arial Unicode MS" w:hAnsi="Arial Unicode MS" w:eastAsia="Arial Unicode MS"/>
          <w:rtl w:val="0"/>
          <w:lang w:val="de-DE"/>
        </w:rPr>
        <w:t>Die oben angef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hrte Bef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rchtung, dass der wachsende Warencharakter der Musik sie in ihren Funktionen besch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digt, findet sich in allen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 In allen Bereichen gibt es die zunehmende Kommerzialisierung, die auch vor bislang abgeschotteten Bereichen nicht halt macht. Michael Hamburger (1995) untersucht etwa die Frage der Funktionen und ihrer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nderung  von moderner Lyrik in der heutigen Gesellschaft. Auch hier gibt es einen Markt: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Gebrauchslyrik zum Sofortverbrauch in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ffentlicher Lesung</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(347). Und tats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chlich ist diese Tendenz bei der Erstver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ffentlichung der Studie im Jahr 1968 seine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Sorge. Im Nachwort 1982 sieht er weniger Grund zu einer solchen Sorge. Denn die besondere Aufmerksamkeit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Sprache der Dichtung </w:t>
      </w:r>
      <w:r>
        <w:rPr>
          <w:rFonts w:ascii="Arial Unicode MS" w:cs="Arial Unicode MS" w:hAnsi="Times New Roman" w:eastAsia="Arial Unicode MS" w:hint="default"/>
          <w:rtl w:val="0"/>
          <w:lang w:val="de-DE"/>
        </w:rPr>
        <w:t>– ä</w:t>
      </w:r>
      <w:r>
        <w:rPr>
          <w:rFonts w:ascii="Times New Roman" w:cs="Arial Unicode MS" w:hAnsi="Arial Unicode MS" w:eastAsia="Arial Unicode MS"/>
          <w:rtl w:val="0"/>
          <w:lang w:val="de-DE"/>
        </w:rPr>
        <w:t xml:space="preserve">hnlich wie bei Musik, Malerei und Bildhauerei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will auf Dauer in einer Weise befriedigt werden, wie es der kurze Prominentenauftritt nicht vermag. Er sieht in dem Ringen um Sprache in der Dichtung einen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wesentlichen Bestandteil des Menschseins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der offenbar auch widerst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 genug gegen seine Kommerzialisierung ist.</w:t>
      </w:r>
    </w:p>
    <w:p>
      <w:pPr>
        <w:pStyle w:val="Manuskript"/>
        <w:rPr>
          <w:rtl w:val="0"/>
        </w:rPr>
      </w:pPr>
      <w:r>
        <w:rPr>
          <w:rFonts w:ascii="Times New Roman" w:cs="Arial Unicode MS" w:hAnsi="Arial Unicode MS" w:eastAsia="Arial Unicode MS"/>
          <w:rtl w:val="0"/>
          <w:lang w:val="de-DE"/>
        </w:rPr>
        <w:t>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als Mittel der Zeitdiagnose: offenbar taugen sie nicht nur, sondern sind in spezifischer Weise sehr gut geeignet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wobei der Einfluss kommerzialisierter Rahmenbedingungen stets zu beachten ist. Zeitdiagnostische Kompetenz ist offenbar gerade heute wieder erforderlich. Denn auch wenn eine Begleiterscheinung der Moderne nicht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 xml:space="preserve">Wandel, sondern sogar als krisenhaft empfundener Wandel immer schon war, so deutet doch heute einiges darauf hin, dass ganz real ein sozialer, kultureller,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konomischer und politischer Wandel geschieht.</w:t>
      </w:r>
    </w:p>
    <w:p>
      <w:pPr>
        <w:pStyle w:val="Manuskript"/>
      </w:pPr>
      <w:r>
        <w:rPr>
          <w:rtl w:val="0"/>
        </w:rPr>
        <w:br w:type="page"/>
      </w:r>
    </w:p>
    <w:p>
      <w:pPr>
        <w:pStyle w:val="Manuskript"/>
        <w:rPr>
          <w:rtl w:val="0"/>
        </w:rPr>
      </w:pPr>
      <w:r>
        <w:rPr>
          <w:rFonts w:ascii="Times New Roman" w:cs="Arial Unicode MS" w:hAnsi="Arial Unicode MS" w:eastAsia="Arial Unicode MS"/>
          <w:rtl w:val="0"/>
          <w:lang w:val="de-DE"/>
        </w:rPr>
        <w:t xml:space="preserve">Kondylis (1991) brachte diesen Prozess in folgendes Schema: </w:t>
      </w:r>
    </w:p>
    <w:p>
      <w:pPr>
        <w:pStyle w:val="Formatvorlage1"/>
        <w:rPr>
          <w:rFonts w:ascii="Times New Roman Bold" w:cs="Times New Roman Bold" w:hAnsi="Times New Roman Bold" w:eastAsia="Times New Roman Bold"/>
        </w:rPr>
      </w:pPr>
      <w:r>
        <w:rPr>
          <w:rFonts w:ascii="Times New Roman Bold"/>
          <w:rtl w:val="0"/>
          <w:lang w:val="de-DE"/>
        </w:rPr>
        <w:t>Abb.13: B</w:t>
      </w:r>
      <w:r>
        <w:rPr>
          <w:rFonts w:hAnsi="Times New Roman Bold" w:hint="default"/>
          <w:rtl w:val="0"/>
          <w:lang w:val="de-DE"/>
        </w:rPr>
        <w:t>ü</w:t>
      </w:r>
      <w:r>
        <w:rPr>
          <w:rFonts w:ascii="Times New Roman Bold"/>
          <w:rtl w:val="0"/>
          <w:lang w:val="de-DE"/>
        </w:rPr>
        <w:t>rgerliche und nachb</w:t>
      </w:r>
      <w:r>
        <w:rPr>
          <w:rFonts w:hAnsi="Times New Roman Bold" w:hint="default"/>
          <w:rtl w:val="0"/>
          <w:lang w:val="de-DE"/>
        </w:rPr>
        <w:t>ü</w:t>
      </w:r>
      <w:r>
        <w:rPr>
          <w:rFonts w:ascii="Times New Roman Bold"/>
          <w:rtl w:val="0"/>
          <w:lang w:val="de-DE"/>
        </w:rPr>
        <w:t>rgerliche Gesellschaft</w:t>
      </w:r>
    </w:p>
    <w:tbl>
      <w:tblPr>
        <w:tblW w:w="8364" w:type="dxa"/>
        <w:jc w:val="left"/>
        <w:tblInd w:w="17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000"/>
        <w:gridCol w:w="1111"/>
        <w:gridCol w:w="1134"/>
        <w:gridCol w:w="3119"/>
      </w:tblGrid>
      <w:tr>
        <w:tblPrEx>
          <w:shd w:val="clear" w:color="auto" w:fill="auto"/>
        </w:tblPrEx>
        <w:trPr>
          <w:trHeight w:val="595" w:hRule="atLeast"/>
        </w:trPr>
        <w:tc>
          <w:tcPr>
            <w:tcW w:type="dxa" w:w="300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Fließtext"/>
            </w:pPr>
            <w:r>
              <w:rPr>
                <w:rFonts w:ascii="Times New Roman Bold"/>
                <w:caps w:val="0"/>
                <w:smallCaps w:val="0"/>
                <w:strike w:val="0"/>
                <w:dstrike w:val="0"/>
                <w:outline w:val="0"/>
                <w:color w:val="000000"/>
                <w:spacing w:val="0"/>
                <w:kern w:val="0"/>
                <w:position w:val="0"/>
                <w:sz w:val="24"/>
                <w:szCs w:val="24"/>
                <w:u w:val="none" w:color="000000"/>
                <w:vertAlign w:val="baseline"/>
                <w:rtl w:val="0"/>
                <w:lang w:val="de-DE"/>
              </w:rPr>
              <w:t>b</w:t>
            </w:r>
            <w:r>
              <w:rPr>
                <w:rFonts w:hAnsi="Times New Roman Bold" w:hint="default"/>
                <w:caps w:val="0"/>
                <w:smallCaps w:val="0"/>
                <w:strike w:val="0"/>
                <w:dstrike w:val="0"/>
                <w:outline w:val="0"/>
                <w:color w:val="000000"/>
                <w:spacing w:val="0"/>
                <w:kern w:val="0"/>
                <w:position w:val="0"/>
                <w:sz w:val="24"/>
                <w:szCs w:val="24"/>
                <w:u w:val="none" w:color="000000"/>
                <w:vertAlign w:val="baseline"/>
                <w:rtl w:val="0"/>
                <w:lang w:val="de-DE"/>
              </w:rPr>
              <w:t>ü</w:t>
            </w:r>
            <w:r>
              <w:rPr>
                <w:rFonts w:ascii="Times New Roman Bold"/>
                <w:caps w:val="0"/>
                <w:smallCaps w:val="0"/>
                <w:strike w:val="0"/>
                <w:dstrike w:val="0"/>
                <w:outline w:val="0"/>
                <w:color w:val="000000"/>
                <w:spacing w:val="0"/>
                <w:kern w:val="0"/>
                <w:position w:val="0"/>
                <w:sz w:val="24"/>
                <w:szCs w:val="24"/>
                <w:u w:val="none" w:color="000000"/>
                <w:vertAlign w:val="baseline"/>
                <w:rtl w:val="0"/>
                <w:lang w:val="de-DE"/>
              </w:rPr>
              <w:t>rgerliche Gesellschaft</w:t>
            </w:r>
          </w:p>
        </w:tc>
        <w:tc>
          <w:tcPr>
            <w:tcW w:type="dxa" w:w="1111"/>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tc>
        <w:tc>
          <w:tcPr>
            <w:tcW w:type="dxa" w:w="3119"/>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Fließtext"/>
            </w:pPr>
            <w:r>
              <w:rPr>
                <w:rFonts w:ascii="Times New Roman Bold"/>
                <w:caps w:val="0"/>
                <w:smallCaps w:val="0"/>
                <w:strike w:val="0"/>
                <w:dstrike w:val="0"/>
                <w:outline w:val="0"/>
                <w:color w:val="000000"/>
                <w:spacing w:val="0"/>
                <w:kern w:val="0"/>
                <w:position w:val="0"/>
                <w:sz w:val="24"/>
                <w:szCs w:val="24"/>
                <w:u w:val="none" w:color="000000"/>
                <w:vertAlign w:val="baseline"/>
                <w:rtl w:val="0"/>
                <w:lang w:val="de-DE"/>
              </w:rPr>
              <w:t>nachb</w:t>
            </w:r>
            <w:r>
              <w:rPr>
                <w:rFonts w:hAnsi="Times New Roman Bold" w:hint="default"/>
                <w:caps w:val="0"/>
                <w:smallCaps w:val="0"/>
                <w:strike w:val="0"/>
                <w:dstrike w:val="0"/>
                <w:outline w:val="0"/>
                <w:color w:val="000000"/>
                <w:spacing w:val="0"/>
                <w:kern w:val="0"/>
                <w:position w:val="0"/>
                <w:sz w:val="24"/>
                <w:szCs w:val="24"/>
                <w:u w:val="none" w:color="000000"/>
                <w:vertAlign w:val="baseline"/>
                <w:rtl w:val="0"/>
                <w:lang w:val="de-DE"/>
              </w:rPr>
              <w:t>ü</w:t>
            </w:r>
            <w:r>
              <w:rPr>
                <w:rFonts w:ascii="Times New Roman Bold"/>
                <w:caps w:val="0"/>
                <w:smallCaps w:val="0"/>
                <w:strike w:val="0"/>
                <w:dstrike w:val="0"/>
                <w:outline w:val="0"/>
                <w:color w:val="000000"/>
                <w:spacing w:val="0"/>
                <w:kern w:val="0"/>
                <w:position w:val="0"/>
                <w:sz w:val="24"/>
                <w:szCs w:val="24"/>
                <w:u w:val="none" w:color="000000"/>
                <w:vertAlign w:val="baseline"/>
                <w:rtl w:val="0"/>
                <w:lang w:val="de-DE"/>
              </w:rPr>
              <w:t>rgerliche Gesellschaft</w:t>
            </w:r>
          </w:p>
        </w:tc>
      </w:tr>
      <w:tr>
        <w:tblPrEx>
          <w:shd w:val="clear" w:color="auto" w:fill="auto"/>
        </w:tblPrEx>
        <w:trPr>
          <w:trHeight w:val="295" w:hRule="atLeast"/>
        </w:trPr>
        <w:tc>
          <w:tcPr>
            <w:tcW w:type="dxa" w:w="300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c>
          <w:tcPr>
            <w:tcW w:type="dxa" w:w="2245"/>
            <w:gridSpan w:val="2"/>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Fließtext"/>
              <w:jc w:val="center"/>
            </w:pPr>
            <w:r>
              <w:rPr>
                <w:caps w:val="0"/>
                <w:smallCaps w:val="0"/>
                <w:strike w:val="0"/>
                <w:dstrike w:val="0"/>
                <w:outline w:val="0"/>
                <w:color w:val="000000"/>
                <w:spacing w:val="0"/>
                <w:kern w:val="0"/>
                <w:position w:val="0"/>
                <w:sz w:val="24"/>
                <w:szCs w:val="24"/>
                <w:u w:val="single" w:color="000000"/>
                <w:vertAlign w:val="baseline"/>
                <w:rtl w:val="0"/>
                <w:lang w:val="de-DE"/>
              </w:rPr>
              <w:t>Das Soziale</w:t>
            </w:r>
          </w:p>
        </w:tc>
        <w:tc>
          <w:tcPr>
            <w:tcW w:type="dxa" w:w="3119"/>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5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Ö</w:t>
            </w:r>
            <w:r>
              <w:rPr>
                <w:caps w:val="0"/>
                <w:smallCaps w:val="0"/>
                <w:strike w:val="0"/>
                <w:dstrike w:val="0"/>
                <w:outline w:val="0"/>
                <w:color w:val="000000"/>
                <w:spacing w:val="0"/>
                <w:kern w:val="0"/>
                <w:position w:val="0"/>
                <w:sz w:val="24"/>
                <w:szCs w:val="24"/>
                <w:u w:val="none" w:color="000000"/>
                <w:vertAlign w:val="baseline"/>
                <w:rtl w:val="0"/>
                <w:lang w:val="de-DE"/>
              </w:rPr>
              <w:t>ffentlichkeit und</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Privates</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 xml:space="preserve">Das Private wird </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ö</w:t>
            </w:r>
            <w:r>
              <w:rPr>
                <w:caps w:val="0"/>
                <w:smallCaps w:val="0"/>
                <w:strike w:val="0"/>
                <w:dstrike w:val="0"/>
                <w:outline w:val="0"/>
                <w:color w:val="000000"/>
                <w:spacing w:val="0"/>
                <w:kern w:val="0"/>
                <w:position w:val="0"/>
                <w:sz w:val="24"/>
                <w:szCs w:val="24"/>
                <w:u w:val="none" w:color="000000"/>
                <w:vertAlign w:val="baseline"/>
                <w:rtl w:val="0"/>
                <w:lang w:val="de-DE"/>
              </w:rPr>
              <w:t>ffentlich</w:t>
            </w:r>
          </w:p>
        </w:tc>
      </w:tr>
      <w:tr>
        <w:tblPrEx>
          <w:shd w:val="clear" w:color="auto" w:fill="auto"/>
        </w:tblPrEx>
        <w:trPr>
          <w:trHeight w:val="2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Konventionen z</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hlen</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Konventionen zerfallen</w:t>
            </w:r>
          </w:p>
        </w:tc>
      </w:tr>
      <w:tr>
        <w:tblPrEx>
          <w:shd w:val="clear" w:color="auto" w:fill="auto"/>
        </w:tblPrEx>
        <w:trPr>
          <w:trHeight w:val="14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wenige stabile Werte</w:t>
            </w:r>
          </w:p>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Askese und Triebkontrolle</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Individualit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tsform der B</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rger (als bourgeois und citoyen)</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Pluralisierung der Werte,</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Hedonismus</w:t>
            </w:r>
          </w:p>
        </w:tc>
      </w:tr>
      <w:tr>
        <w:tblPrEx>
          <w:shd w:val="clear" w:color="auto" w:fill="auto"/>
        </w:tblPrEx>
        <w:trPr>
          <w:trHeight w:val="5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Der Dandy, der Manager, der Bohemien</w:t>
            </w:r>
          </w:p>
        </w:tc>
      </w:tr>
      <w:tr>
        <w:tblPrEx>
          <w:shd w:val="clear" w:color="auto" w:fill="auto"/>
        </w:tblPrEx>
        <w:trPr>
          <w:trHeight w:val="5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Hierarchie</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stabiles Selbst</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Egalitarismus</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Patchwork-Identit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w:t>
            </w:r>
          </w:p>
        </w:tc>
      </w:tr>
      <w:tr>
        <w:tblPrEx>
          <w:shd w:val="clear" w:color="auto" w:fill="auto"/>
        </w:tblPrEx>
        <w:trPr>
          <w:trHeight w:val="2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tc>
        <w:tc>
          <w:tcPr>
            <w:tcW w:type="dxa" w:w="2245"/>
            <w:gridSpan w:val="2"/>
            <w:tcBorders>
              <w:top w:val="nil"/>
              <w:left w:val="nil"/>
              <w:bottom w:val="nil"/>
              <w:right w:val="nil"/>
            </w:tcBorders>
            <w:shd w:val="clear" w:color="auto" w:fill="auto"/>
            <w:tcMar>
              <w:top w:type="dxa" w:w="80"/>
              <w:left w:type="dxa" w:w="80"/>
              <w:bottom w:type="dxa" w:w="80"/>
              <w:right w:type="dxa" w:w="80"/>
            </w:tcMar>
            <w:vAlign w:val="top"/>
          </w:tcPr>
          <w:p>
            <w:pPr>
              <w:pStyle w:val="Fließtext"/>
              <w:jc w:val="center"/>
            </w:pPr>
            <w:r>
              <w:rPr>
                <w:caps w:val="0"/>
                <w:smallCaps w:val="0"/>
                <w:strike w:val="0"/>
                <w:dstrike w:val="0"/>
                <w:outline w:val="0"/>
                <w:color w:val="000000"/>
                <w:spacing w:val="0"/>
                <w:kern w:val="0"/>
                <w:position w:val="0"/>
                <w:sz w:val="24"/>
                <w:szCs w:val="24"/>
                <w:u w:val="single" w:color="000000"/>
                <w:vertAlign w:val="baseline"/>
                <w:rtl w:val="0"/>
                <w:lang w:val="de-DE"/>
              </w:rPr>
              <w:t>Das Politische</w:t>
            </w:r>
          </w:p>
        </w:tc>
        <w:tc>
          <w:tcPr>
            <w:tcW w:type="dxa" w:w="3119"/>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5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b</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rgerliche parlamentarische Demokratie</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Massendemokratie</w:t>
            </w:r>
          </w:p>
        </w:tc>
      </w:tr>
      <w:tr>
        <w:tblPrEx>
          <w:shd w:val="clear" w:color="auto" w:fill="auto"/>
        </w:tblPrEx>
        <w:trPr>
          <w:trHeight w:val="2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tc>
        <w:tc>
          <w:tcPr>
            <w:tcW w:type="dxa" w:w="2245"/>
            <w:gridSpan w:val="2"/>
            <w:tcBorders>
              <w:top w:val="nil"/>
              <w:left w:val="nil"/>
              <w:bottom w:val="nil"/>
              <w:right w:val="nil"/>
            </w:tcBorders>
            <w:shd w:val="clear" w:color="auto" w:fill="auto"/>
            <w:tcMar>
              <w:top w:type="dxa" w:w="80"/>
              <w:left w:type="dxa" w:w="80"/>
              <w:bottom w:type="dxa" w:w="80"/>
              <w:right w:type="dxa" w:w="80"/>
            </w:tcMar>
            <w:vAlign w:val="top"/>
          </w:tcPr>
          <w:p>
            <w:pPr>
              <w:pStyle w:val="Fließtext"/>
              <w:jc w:val="center"/>
            </w:pPr>
            <w:r>
              <w:rPr>
                <w:caps w:val="0"/>
                <w:smallCaps w:val="0"/>
                <w:strike w:val="0"/>
                <w:dstrike w:val="0"/>
                <w:outline w:val="0"/>
                <w:color w:val="000000"/>
                <w:spacing w:val="0"/>
                <w:kern w:val="0"/>
                <w:position w:val="0"/>
                <w:sz w:val="24"/>
                <w:szCs w:val="24"/>
                <w:u w:val="single" w:color="000000"/>
                <w:vertAlign w:val="baseline"/>
                <w:rtl w:val="0"/>
                <w:lang w:val="de-DE"/>
              </w:rPr>
              <w:t>Die Wirtschaft</w:t>
            </w:r>
          </w:p>
        </w:tc>
        <w:tc>
          <w:tcPr>
            <w:tcW w:type="dxa" w:w="3119"/>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8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Beruf</w:t>
            </w:r>
          </w:p>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Mangelbewirtschaftung</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G</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terknappheit</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Job,</w:t>
            </w:r>
          </w:p>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massenhafte G</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terversorgung</w:t>
            </w:r>
          </w:p>
        </w:tc>
      </w:tr>
      <w:tr>
        <w:tblPrEx>
          <w:shd w:val="clear" w:color="auto" w:fill="auto"/>
        </w:tblPrEx>
        <w:trPr>
          <w:trHeight w:val="2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Nationale Volkswirtschaften</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globalisierte Wirtschaft</w:t>
            </w:r>
          </w:p>
        </w:tc>
      </w:tr>
      <w:tr>
        <w:tblPrEx>
          <w:shd w:val="clear" w:color="auto" w:fill="auto"/>
        </w:tblPrEx>
        <w:trPr>
          <w:trHeight w:val="2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Industrie</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Dienstleistung</w:t>
            </w:r>
          </w:p>
        </w:tc>
      </w:tr>
      <w:tr>
        <w:tblPrEx>
          <w:shd w:val="clear" w:color="auto" w:fill="auto"/>
        </w:tblPrEx>
        <w:trPr>
          <w:trHeight w:val="2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tc>
        <w:tc>
          <w:tcPr>
            <w:tcW w:type="dxa" w:w="2245"/>
            <w:gridSpan w:val="2"/>
            <w:tcBorders>
              <w:top w:val="nil"/>
              <w:left w:val="nil"/>
              <w:bottom w:val="nil"/>
              <w:right w:val="nil"/>
            </w:tcBorders>
            <w:shd w:val="clear" w:color="auto" w:fill="auto"/>
            <w:tcMar>
              <w:top w:type="dxa" w:w="80"/>
              <w:left w:type="dxa" w:w="80"/>
              <w:bottom w:type="dxa" w:w="80"/>
              <w:right w:type="dxa" w:w="80"/>
            </w:tcMar>
            <w:vAlign w:val="top"/>
          </w:tcPr>
          <w:p>
            <w:pPr>
              <w:pStyle w:val="Fließtext"/>
              <w:jc w:val="center"/>
            </w:pPr>
            <w:r>
              <w:rPr>
                <w:caps w:val="0"/>
                <w:smallCaps w:val="0"/>
                <w:strike w:val="0"/>
                <w:dstrike w:val="0"/>
                <w:outline w:val="0"/>
                <w:color w:val="000000"/>
                <w:spacing w:val="0"/>
                <w:kern w:val="0"/>
                <w:position w:val="0"/>
                <w:sz w:val="24"/>
                <w:szCs w:val="24"/>
                <w:u w:val="single" w:color="000000"/>
                <w:vertAlign w:val="baseline"/>
                <w:rtl w:val="0"/>
                <w:lang w:val="de-DE"/>
              </w:rPr>
              <w:t>Die Kultur</w:t>
            </w:r>
          </w:p>
        </w:tc>
        <w:tc>
          <w:tcPr>
            <w:tcW w:type="dxa" w:w="3119"/>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5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Selbstzucht, Pflicht</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Selbstverwirklichung</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Selbstbestimmung</w:t>
            </w:r>
          </w:p>
        </w:tc>
      </w:tr>
      <w:tr>
        <w:tblPrEx>
          <w:shd w:val="clear" w:color="auto" w:fill="auto"/>
        </w:tblPrEx>
        <w:trPr>
          <w:trHeight w:val="5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Das Ethische</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 xml:space="preserve">Das </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sthetische,</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die Oberfl</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che</w:t>
            </w:r>
          </w:p>
        </w:tc>
      </w:tr>
      <w:tr>
        <w:tblPrEx>
          <w:shd w:val="clear" w:color="auto" w:fill="auto"/>
        </w:tblPrEx>
        <w:trPr>
          <w:trHeight w:val="2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Vernunft</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pP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sthetik, Gef</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hl</w:t>
            </w:r>
          </w:p>
        </w:tc>
      </w:tr>
      <w:tr>
        <w:tblPrEx>
          <w:shd w:val="clear" w:color="auto" w:fill="auto"/>
        </w:tblPrEx>
        <w:trPr>
          <w:trHeight w:val="8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Synthese</w:t>
            </w:r>
          </w:p>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Kontinuit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Leidenschaft</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Kombinatorik von Vielem</w:t>
            </w:r>
          </w:p>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Diskontinuit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t</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Zerstreuung</w:t>
            </w:r>
          </w:p>
        </w:tc>
      </w:tr>
      <w:tr>
        <w:tblPrEx>
          <w:shd w:val="clear" w:color="auto" w:fill="auto"/>
        </w:tblPrEx>
        <w:trPr>
          <w:trHeight w:val="1190" w:hRule="atLeast"/>
        </w:trPr>
        <w:tc>
          <w:tcPr>
            <w:tcW w:type="dxa" w:w="3000"/>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Bildung</w:t>
            </w:r>
          </w:p>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 xml:space="preserve">das Appolinische </w:t>
            </w:r>
          </w:p>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Formalismus,</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klassische Moderne</w:t>
            </w:r>
          </w:p>
        </w:tc>
        <w:tc>
          <w:tcPr>
            <w:tcW w:type="dxa" w:w="111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134"/>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119"/>
            <w:tcBorders>
              <w:top w:val="nil"/>
              <w:left w:val="nil"/>
              <w:bottom w:val="nil"/>
              <w:right w:val="nil"/>
            </w:tcBorders>
            <w:shd w:val="clear" w:color="auto" w:fill="auto"/>
            <w:tcMar>
              <w:top w:type="dxa" w:w="80"/>
              <w:left w:type="dxa" w:w="80"/>
              <w:bottom w:type="dxa" w:w="80"/>
              <w:right w:type="dxa" w:w="80"/>
            </w:tcMar>
            <w:vAlign w:val="top"/>
          </w:tcPr>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Selbstverwirklichung</w:t>
            </w:r>
          </w:p>
          <w:p>
            <w:pPr>
              <w:pStyle w:val="Fließtext"/>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das Dionysische</w:t>
            </w:r>
          </w:p>
          <w:p>
            <w:pPr>
              <w:pStyle w:val="Fließtext"/>
            </w:pPr>
            <w:r>
              <w:rPr>
                <w:caps w:val="0"/>
                <w:smallCaps w:val="0"/>
                <w:strike w:val="0"/>
                <w:dstrike w:val="0"/>
                <w:outline w:val="0"/>
                <w:color w:val="000000"/>
                <w:spacing w:val="0"/>
                <w:kern w:val="0"/>
                <w:position w:val="0"/>
                <w:sz w:val="24"/>
                <w:szCs w:val="24"/>
                <w:u w:val="none" w:color="000000"/>
                <w:vertAlign w:val="baseline"/>
                <w:rtl w:val="0"/>
                <w:lang w:val="de-DE"/>
              </w:rPr>
              <w:t>das Bruchst</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ckhafte</w:t>
            </w:r>
          </w:p>
        </w:tc>
      </w:tr>
    </w:tbl>
    <w:p>
      <w:pPr>
        <w:pStyle w:val="Formatvorlage1"/>
        <w:spacing w:line="240" w:lineRule="auto"/>
        <w:ind w:left="70" w:hanging="70"/>
        <w:rPr>
          <w:rFonts w:ascii="Times New Roman Bold" w:cs="Times New Roman Bold" w:hAnsi="Times New Roman Bold" w:eastAsia="Times New Roman Bold"/>
        </w:rPr>
      </w:pPr>
    </w:p>
    <w:p>
      <w:pPr>
        <w:pStyle w:val="Manuskript"/>
        <w:rPr>
          <w:rFonts w:ascii="Times New Roman Bold" w:cs="Times New Roman Bold" w:hAnsi="Times New Roman Bold" w:eastAsia="Times New Roman Bold"/>
        </w:rPr>
      </w:pPr>
    </w:p>
    <w:p>
      <w:pPr>
        <w:pStyle w:val="Manuskript"/>
        <w:rPr>
          <w:rtl w:val="0"/>
        </w:rPr>
      </w:pPr>
      <w:r>
        <w:rPr>
          <w:rFonts w:ascii="Times New Roman" w:cs="Arial Unicode MS" w:hAnsi="Arial Unicode MS" w:eastAsia="Arial Unicode MS"/>
          <w:rtl w:val="0"/>
          <w:lang w:val="de-DE"/>
        </w:rPr>
        <w:t>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sind also in vielerlei Hinsicht sp</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rbar</w:t>
      </w:r>
    </w:p>
    <w:p>
      <w:pPr>
        <w:pStyle w:val="Manuskript"/>
        <w:numPr>
          <w:ilvl w:val="0"/>
          <w:numId w:val="35"/>
        </w:numPr>
        <w:tabs>
          <w:tab w:val="num" w:pos="360"/>
          <w:tab w:val="clear" w:pos="0"/>
        </w:tabs>
        <w:ind w:left="360" w:hanging="360"/>
        <w:rPr>
          <w:position w:val="0"/>
          <w:rtl w:val="0"/>
        </w:rPr>
      </w:pPr>
      <w:r>
        <w:rPr>
          <w:rtl w:val="0"/>
          <w:lang w:val="de-DE"/>
        </w:rPr>
        <w:t>Man merkt ihren Einfluss bei der Gestaltung der gegenst</w:t>
      </w:r>
      <w:r>
        <w:rPr>
          <w:rtl w:val="0"/>
          <w:lang w:val="de-DE"/>
        </w:rPr>
        <w:t>ä</w:t>
      </w:r>
      <w:r>
        <w:rPr>
          <w:rtl w:val="0"/>
          <w:lang w:val="de-DE"/>
        </w:rPr>
        <w:t xml:space="preserve">ndlichen Umwelt, wobei hier die Beziehung zwischen </w:t>
      </w:r>
      <w:r>
        <w:rPr>
          <w:rtl w:val="0"/>
          <w:lang w:val="de-DE"/>
        </w:rPr>
        <w:t>„</w:t>
      </w:r>
      <w:r>
        <w:rPr>
          <w:rtl w:val="0"/>
          <w:lang w:val="de-DE"/>
        </w:rPr>
        <w:t>reiner</w:t>
      </w:r>
      <w:r>
        <w:rPr>
          <w:rtl w:val="0"/>
          <w:lang w:val="de-DE"/>
        </w:rPr>
        <w:t xml:space="preserve">“ </w:t>
      </w:r>
      <w:r>
        <w:rPr>
          <w:rtl w:val="0"/>
          <w:lang w:val="de-DE"/>
        </w:rPr>
        <w:t xml:space="preserve">und </w:t>
      </w:r>
      <w:r>
        <w:rPr>
          <w:rtl w:val="0"/>
          <w:lang w:val="de-DE"/>
        </w:rPr>
        <w:t>„</w:t>
      </w:r>
      <w:r>
        <w:rPr>
          <w:rtl w:val="0"/>
          <w:lang w:val="de-DE"/>
        </w:rPr>
        <w:t>angewandter Kunst</w:t>
      </w:r>
      <w:r>
        <w:rPr>
          <w:rtl w:val="0"/>
          <w:lang w:val="de-DE"/>
        </w:rPr>
        <w:t xml:space="preserve">“ </w:t>
      </w:r>
      <w:r>
        <w:rPr>
          <w:rtl w:val="0"/>
          <w:lang w:val="de-DE"/>
        </w:rPr>
        <w:t>zu ber</w:t>
      </w:r>
      <w:r>
        <w:rPr>
          <w:rtl w:val="0"/>
          <w:lang w:val="de-DE"/>
        </w:rPr>
        <w:t>ü</w:t>
      </w:r>
      <w:r>
        <w:rPr>
          <w:rtl w:val="0"/>
          <w:lang w:val="de-DE"/>
        </w:rPr>
        <w:t>cksichtigen ist. Immerhin gibt es intensive wechselseitige Beziehungen zwischen beiden Bereichen, so dass in der Baukultur, in der Stadt- und Landschaftsplanung, im Design auch Str</w:t>
      </w:r>
      <w:r>
        <w:rPr>
          <w:rtl w:val="0"/>
          <w:lang w:val="de-DE"/>
        </w:rPr>
        <w:t>ö</w:t>
      </w:r>
      <w:r>
        <w:rPr>
          <w:rtl w:val="0"/>
          <w:lang w:val="de-DE"/>
        </w:rPr>
        <w:t xml:space="preserve">mungen der </w:t>
      </w:r>
      <w:r>
        <w:rPr>
          <w:rtl w:val="0"/>
          <w:lang w:val="de-DE"/>
        </w:rPr>
        <w:t>„</w:t>
      </w:r>
      <w:r>
        <w:rPr>
          <w:rtl w:val="0"/>
          <w:lang w:val="de-DE"/>
        </w:rPr>
        <w:t>reinen</w:t>
      </w:r>
      <w:r>
        <w:rPr>
          <w:rtl w:val="0"/>
          <w:lang w:val="de-DE"/>
        </w:rPr>
        <w:t xml:space="preserve">“ </w:t>
      </w:r>
      <w:r>
        <w:rPr>
          <w:rtl w:val="0"/>
          <w:lang w:val="de-DE"/>
        </w:rPr>
        <w:t xml:space="preserve">und </w:t>
      </w:r>
      <w:r>
        <w:rPr>
          <w:rtl w:val="0"/>
          <w:lang w:val="de-DE"/>
        </w:rPr>
        <w:t>„</w:t>
      </w:r>
      <w:r>
        <w:rPr>
          <w:rtl w:val="0"/>
          <w:lang w:val="de-DE"/>
        </w:rPr>
        <w:t>freien</w:t>
      </w:r>
      <w:r>
        <w:rPr>
          <w:rtl w:val="0"/>
          <w:lang w:val="de-DE"/>
        </w:rPr>
        <w:t xml:space="preserve">“ </w:t>
      </w:r>
      <w:r>
        <w:rPr>
          <w:rtl w:val="0"/>
          <w:lang w:val="de-DE"/>
        </w:rPr>
        <w:t>Kunst gegenst</w:t>
      </w:r>
      <w:r>
        <w:rPr>
          <w:rtl w:val="0"/>
          <w:lang w:val="de-DE"/>
        </w:rPr>
        <w:t>ä</w:t>
      </w:r>
      <w:r>
        <w:rPr>
          <w:rtl w:val="0"/>
          <w:lang w:val="de-DE"/>
        </w:rPr>
        <w:t xml:space="preserve">ndlich werden. Zugleich findet hier </w:t>
      </w:r>
      <w:r>
        <w:rPr>
          <w:rtl w:val="0"/>
          <w:lang w:val="de-DE"/>
        </w:rPr>
        <w:t xml:space="preserve">– </w:t>
      </w:r>
      <w:r>
        <w:rPr>
          <w:rtl w:val="0"/>
          <w:lang w:val="de-DE"/>
        </w:rPr>
        <w:t xml:space="preserve">mittels der </w:t>
      </w:r>
      <w:r>
        <w:rPr>
          <w:rtl w:val="0"/>
          <w:lang w:val="de-DE"/>
        </w:rPr>
        <w:t>„</w:t>
      </w:r>
      <w:r>
        <w:rPr>
          <w:rtl w:val="0"/>
          <w:lang w:val="de-DE"/>
        </w:rPr>
        <w:t>Sprache der Architektur</w:t>
      </w:r>
      <w:r>
        <w:rPr>
          <w:rtl w:val="0"/>
          <w:lang w:val="de-DE"/>
        </w:rPr>
        <w:t xml:space="preserve">“ – </w:t>
      </w:r>
      <w:r>
        <w:rPr>
          <w:rtl w:val="0"/>
          <w:lang w:val="de-DE"/>
        </w:rPr>
        <w:t>etwa eine Auseinandersetzung mit der eigenen Tradition und mit der Gesellschaft statt, der sich Mensch in seiner k</w:t>
      </w:r>
      <w:r>
        <w:rPr>
          <w:rtl w:val="0"/>
          <w:lang w:val="de-DE"/>
        </w:rPr>
        <w:t>ö</w:t>
      </w:r>
      <w:r>
        <w:rPr>
          <w:rtl w:val="0"/>
          <w:lang w:val="de-DE"/>
        </w:rPr>
        <w:t>rperlichen Eingebundenheit in die gestaltete Umwelt gar nicht entziehen kann, auch wenn sich die meisten dieser Prozesse im Unbewussten abspielen.</w:t>
      </w:r>
    </w:p>
    <w:p>
      <w:pPr>
        <w:pStyle w:val="Manuskript"/>
        <w:numPr>
          <w:ilvl w:val="0"/>
          <w:numId w:val="35"/>
        </w:numPr>
        <w:tabs>
          <w:tab w:val="num" w:pos="360"/>
          <w:tab w:val="clear" w:pos="0"/>
        </w:tabs>
        <w:ind w:left="360" w:hanging="360"/>
        <w:rPr>
          <w:position w:val="0"/>
          <w:rtl w:val="0"/>
        </w:rPr>
      </w:pPr>
      <w:r>
        <w:rPr>
          <w:rtl w:val="0"/>
          <w:lang w:val="de-DE"/>
        </w:rPr>
        <w:t>Die Kunstsysteme und die K</w:t>
      </w:r>
      <w:r>
        <w:rPr>
          <w:rtl w:val="0"/>
          <w:lang w:val="de-DE"/>
        </w:rPr>
        <w:t>ü</w:t>
      </w:r>
      <w:r>
        <w:rPr>
          <w:rtl w:val="0"/>
          <w:lang w:val="de-DE"/>
        </w:rPr>
        <w:t>nstler selbst sind nach wie vor Modelle von Gesellschaftlichkeit bzw. Lebensentw</w:t>
      </w:r>
      <w:r>
        <w:rPr>
          <w:rtl w:val="0"/>
          <w:lang w:val="de-DE"/>
        </w:rPr>
        <w:t>ü</w:t>
      </w:r>
      <w:r>
        <w:rPr>
          <w:rtl w:val="0"/>
          <w:lang w:val="de-DE"/>
        </w:rPr>
        <w:t>rfen, an denen Bewertungen der Gegenwart abgelesen oder vorgenommen werden k</w:t>
      </w:r>
      <w:r>
        <w:rPr>
          <w:rtl w:val="0"/>
          <w:lang w:val="de-DE"/>
        </w:rPr>
        <w:t>ö</w:t>
      </w:r>
      <w:r>
        <w:rPr>
          <w:rtl w:val="0"/>
          <w:lang w:val="de-DE"/>
        </w:rPr>
        <w:t xml:space="preserve">nnen. </w:t>
      </w:r>
    </w:p>
    <w:p>
      <w:pPr>
        <w:pStyle w:val="Manuskript"/>
        <w:numPr>
          <w:ilvl w:val="0"/>
          <w:numId w:val="35"/>
        </w:numPr>
        <w:tabs>
          <w:tab w:val="num" w:pos="360"/>
          <w:tab w:val="clear" w:pos="0"/>
        </w:tabs>
        <w:ind w:left="360" w:hanging="360"/>
        <w:rPr>
          <w:position w:val="0"/>
          <w:rtl w:val="0"/>
        </w:rPr>
      </w:pPr>
      <w:r>
        <w:rPr>
          <w:rtl w:val="0"/>
          <w:lang w:val="de-DE"/>
        </w:rPr>
        <w:t>Die K</w:t>
      </w:r>
      <w:r>
        <w:rPr>
          <w:rtl w:val="0"/>
          <w:lang w:val="de-DE"/>
        </w:rPr>
        <w:t>ü</w:t>
      </w:r>
      <w:r>
        <w:rPr>
          <w:rtl w:val="0"/>
          <w:lang w:val="de-DE"/>
        </w:rPr>
        <w:t>nste beeinflussen entschieden die kommunikative Welt des Menschen. Keine Kunstsparte kann negieren, dass Medien allgegenw</w:t>
      </w:r>
      <w:r>
        <w:rPr>
          <w:rtl w:val="0"/>
          <w:lang w:val="de-DE"/>
        </w:rPr>
        <w:t>ä</w:t>
      </w:r>
      <w:r>
        <w:rPr>
          <w:rtl w:val="0"/>
          <w:lang w:val="de-DE"/>
        </w:rPr>
        <w:t>rtig sind, dass Lebenswelten heute Medienwelten sind. Unmittelbar wirksam wird dies dort, wo die Grenzen zwischen Medienbetrieb und Kunstbetrieb flie</w:t>
      </w:r>
      <w:r>
        <w:rPr>
          <w:rtl w:val="0"/>
          <w:lang w:val="de-DE"/>
        </w:rPr>
        <w:t>ß</w:t>
      </w:r>
      <w:r>
        <w:rPr>
          <w:rtl w:val="0"/>
          <w:lang w:val="de-DE"/>
        </w:rPr>
        <w:t>end werden, wenn etwa Regisseure zwischen Theater, Film und Fernsehen pendeln, ebenso wie Autoren und Schauspieler, wenn der Medienbetrieb st</w:t>
      </w:r>
      <w:r>
        <w:rPr>
          <w:rtl w:val="0"/>
          <w:lang w:val="de-DE"/>
        </w:rPr>
        <w:t>ä</w:t>
      </w:r>
      <w:r>
        <w:rPr>
          <w:rtl w:val="0"/>
          <w:lang w:val="de-DE"/>
        </w:rPr>
        <w:t xml:space="preserve">ndig auf der Suche nach </w:t>
      </w:r>
      <w:r>
        <w:rPr>
          <w:rtl w:val="0"/>
          <w:lang w:val="de-DE"/>
        </w:rPr>
        <w:t>„</w:t>
      </w:r>
      <w:r>
        <w:rPr>
          <w:rtl w:val="0"/>
          <w:lang w:val="de-DE"/>
        </w:rPr>
        <w:t>content</w:t>
      </w:r>
      <w:r>
        <w:rPr>
          <w:rtl w:val="0"/>
          <w:lang w:val="de-DE"/>
        </w:rPr>
        <w:t xml:space="preserve">“ </w:t>
      </w:r>
      <w:r>
        <w:rPr>
          <w:rtl w:val="0"/>
          <w:lang w:val="de-DE"/>
        </w:rPr>
        <w:t>ist, um seine Kan</w:t>
      </w:r>
      <w:r>
        <w:rPr>
          <w:rtl w:val="0"/>
          <w:lang w:val="de-DE"/>
        </w:rPr>
        <w:t>ä</w:t>
      </w:r>
      <w:r>
        <w:rPr>
          <w:rtl w:val="0"/>
          <w:lang w:val="de-DE"/>
        </w:rPr>
        <w:t>le zu f</w:t>
      </w:r>
      <w:r>
        <w:rPr>
          <w:rtl w:val="0"/>
          <w:lang w:val="de-DE"/>
        </w:rPr>
        <w:t>ü</w:t>
      </w:r>
      <w:r>
        <w:rPr>
          <w:rtl w:val="0"/>
          <w:lang w:val="de-DE"/>
        </w:rPr>
        <w:t>llen. Dies gilt auch f</w:t>
      </w:r>
      <w:r>
        <w:rPr>
          <w:rtl w:val="0"/>
          <w:lang w:val="de-DE"/>
        </w:rPr>
        <w:t>ü</w:t>
      </w:r>
      <w:r>
        <w:rPr>
          <w:rtl w:val="0"/>
          <w:lang w:val="de-DE"/>
        </w:rPr>
        <w:t>r Zeitungen und andere kulturelle Beobachtungssysteme, wo die Rolle des journalistischen Beobachters und die des eigensch</w:t>
      </w:r>
      <w:r>
        <w:rPr>
          <w:rtl w:val="0"/>
          <w:lang w:val="de-DE"/>
        </w:rPr>
        <w:t>ö</w:t>
      </w:r>
      <w:r>
        <w:rPr>
          <w:rtl w:val="0"/>
          <w:lang w:val="de-DE"/>
        </w:rPr>
        <w:t>pferischen K</w:t>
      </w:r>
      <w:r>
        <w:rPr>
          <w:rtl w:val="0"/>
          <w:lang w:val="de-DE"/>
        </w:rPr>
        <w:t>ü</w:t>
      </w:r>
      <w:r>
        <w:rPr>
          <w:rtl w:val="0"/>
          <w:lang w:val="de-DE"/>
        </w:rPr>
        <w:t>nstlers sich st</w:t>
      </w:r>
      <w:r>
        <w:rPr>
          <w:rtl w:val="0"/>
          <w:lang w:val="de-DE"/>
        </w:rPr>
        <w:t>ä</w:t>
      </w:r>
      <w:r>
        <w:rPr>
          <w:rtl w:val="0"/>
          <w:lang w:val="de-DE"/>
        </w:rPr>
        <w:t>ndig vermischen.</w:t>
      </w:r>
    </w:p>
    <w:p>
      <w:pPr>
        <w:pStyle w:val="Manuskript"/>
        <w:numPr>
          <w:ilvl w:val="0"/>
          <w:numId w:val="35"/>
        </w:numPr>
        <w:tabs>
          <w:tab w:val="num" w:pos="360"/>
          <w:tab w:val="clear" w:pos="0"/>
        </w:tabs>
        <w:ind w:left="360" w:hanging="360"/>
        <w:rPr>
          <w:position w:val="0"/>
          <w:rtl w:val="0"/>
        </w:rPr>
      </w:pPr>
      <w:r>
        <w:rPr>
          <w:rtl w:val="0"/>
          <w:lang w:val="de-DE"/>
        </w:rPr>
        <w:t>Nicht zuletzt gibt es nach wie vor einen gro</w:t>
      </w:r>
      <w:r>
        <w:rPr>
          <w:rtl w:val="0"/>
          <w:lang w:val="de-DE"/>
        </w:rPr>
        <w:t>ß</w:t>
      </w:r>
      <w:r>
        <w:rPr>
          <w:rtl w:val="0"/>
          <w:lang w:val="de-DE"/>
        </w:rPr>
        <w:t>en Einfluss der Kunstentwicklung auf die Bildung und ihre Systeme. Dies gilt etwa in den Arbeitsfeldern, wo es um eine unmittelbare k</w:t>
      </w:r>
      <w:r>
        <w:rPr>
          <w:rtl w:val="0"/>
          <w:lang w:val="de-DE"/>
        </w:rPr>
        <w:t>ü</w:t>
      </w:r>
      <w:r>
        <w:rPr>
          <w:rtl w:val="0"/>
          <w:lang w:val="de-DE"/>
        </w:rPr>
        <w:t xml:space="preserve">nstlerische Bildung geht </w:t>
      </w:r>
      <w:r>
        <w:rPr>
          <w:rtl w:val="0"/>
          <w:lang w:val="de-DE"/>
        </w:rPr>
        <w:t xml:space="preserve">– </w:t>
      </w:r>
      <w:r>
        <w:rPr>
          <w:rtl w:val="0"/>
          <w:lang w:val="de-DE"/>
        </w:rPr>
        <w:t>sich also die Kunst-, Musik-, Theater- oder Tanzp</w:t>
      </w:r>
      <w:r>
        <w:rPr>
          <w:rtl w:val="0"/>
          <w:lang w:val="de-DE"/>
        </w:rPr>
        <w:t>ä</w:t>
      </w:r>
      <w:r>
        <w:rPr>
          <w:rtl w:val="0"/>
          <w:lang w:val="de-DE"/>
        </w:rPr>
        <w:t xml:space="preserve">dagogen um die Entwicklung </w:t>
      </w:r>
      <w:r>
        <w:rPr>
          <w:rtl w:val="0"/>
          <w:lang w:val="de-DE"/>
        </w:rPr>
        <w:t>„</w:t>
      </w:r>
      <w:r>
        <w:rPr>
          <w:rtl w:val="0"/>
          <w:lang w:val="de-DE"/>
        </w:rPr>
        <w:t>ihrer</w:t>
      </w:r>
      <w:r>
        <w:rPr>
          <w:rtl w:val="0"/>
          <w:lang w:val="de-DE"/>
        </w:rPr>
        <w:t xml:space="preserve">“ </w:t>
      </w:r>
      <w:r>
        <w:rPr>
          <w:rtl w:val="0"/>
          <w:lang w:val="de-DE"/>
        </w:rPr>
        <w:t>Kunstsparte k</w:t>
      </w:r>
      <w:r>
        <w:rPr>
          <w:rtl w:val="0"/>
          <w:lang w:val="de-DE"/>
        </w:rPr>
        <w:t>ü</w:t>
      </w:r>
      <w:r>
        <w:rPr>
          <w:rtl w:val="0"/>
          <w:lang w:val="de-DE"/>
        </w:rPr>
        <w:t>mmern m</w:t>
      </w:r>
      <w:r>
        <w:rPr>
          <w:rtl w:val="0"/>
          <w:lang w:val="de-DE"/>
        </w:rPr>
        <w:t>ü</w:t>
      </w:r>
      <w:r>
        <w:rPr>
          <w:rtl w:val="0"/>
          <w:lang w:val="de-DE"/>
        </w:rPr>
        <w:t>ssen und h</w:t>
      </w:r>
      <w:r>
        <w:rPr>
          <w:rtl w:val="0"/>
          <w:lang w:val="de-DE"/>
        </w:rPr>
        <w:t>ä</w:t>
      </w:r>
      <w:r>
        <w:rPr>
          <w:rtl w:val="0"/>
          <w:lang w:val="de-DE"/>
        </w:rPr>
        <w:t xml:space="preserve">ufig auch selbst darin </w:t>
      </w:r>
      <w:r>
        <w:rPr>
          <w:rtl w:val="0"/>
          <w:lang w:val="de-DE"/>
        </w:rPr>
        <w:t xml:space="preserve">– </w:t>
      </w:r>
      <w:r>
        <w:rPr>
          <w:rtl w:val="0"/>
          <w:lang w:val="de-DE"/>
        </w:rPr>
        <w:t>ohne p</w:t>
      </w:r>
      <w:r>
        <w:rPr>
          <w:rtl w:val="0"/>
          <w:lang w:val="de-DE"/>
        </w:rPr>
        <w:t>ä</w:t>
      </w:r>
      <w:r>
        <w:rPr>
          <w:rtl w:val="0"/>
          <w:lang w:val="de-DE"/>
        </w:rPr>
        <w:t xml:space="preserve">dagogischen Bezug </w:t>
      </w:r>
      <w:r>
        <w:rPr>
          <w:rtl w:val="0"/>
          <w:lang w:val="de-DE"/>
        </w:rPr>
        <w:t xml:space="preserve">– </w:t>
      </w:r>
      <w:r>
        <w:rPr>
          <w:rtl w:val="0"/>
          <w:lang w:val="de-DE"/>
        </w:rPr>
        <w:t>t</w:t>
      </w:r>
      <w:r>
        <w:rPr>
          <w:rtl w:val="0"/>
          <w:lang w:val="de-DE"/>
        </w:rPr>
        <w:t>ä</w:t>
      </w:r>
      <w:r>
        <w:rPr>
          <w:rtl w:val="0"/>
          <w:lang w:val="de-DE"/>
        </w:rPr>
        <w:t>tig sind.</w:t>
      </w:r>
    </w:p>
    <w:p>
      <w:pPr>
        <w:pStyle w:val="Manuskript"/>
        <w:numPr>
          <w:ilvl w:val="0"/>
          <w:numId w:val="35"/>
        </w:numPr>
        <w:tabs>
          <w:tab w:val="num" w:pos="360"/>
          <w:tab w:val="clear" w:pos="0"/>
        </w:tabs>
        <w:ind w:left="360" w:hanging="360"/>
        <w:rPr>
          <w:position w:val="0"/>
          <w:rtl w:val="0"/>
        </w:rPr>
      </w:pPr>
      <w:r>
        <w:rPr>
          <w:rtl w:val="0"/>
          <w:lang w:val="de-DE"/>
        </w:rPr>
        <w:t>Viele Kunstereignisse sind auch dann von zeitdiagnostischer Relevanz, wenn dies nicht ihr beabsichtigtes Ziel ist. Die documenta XI wollte absichtsvoll die eurozentrische Sichtweise sprengen. Aber auch dort, wo einfach verschiedene Kulturen miteinander konfrontiert werden, hat dies einen hohen Erkenntniswert im Hinblick auf die eigene Kultur.</w:t>
      </w:r>
    </w:p>
    <w:p>
      <w:pPr>
        <w:pStyle w:val="Manuskript"/>
        <w:numPr>
          <w:ilvl w:val="0"/>
          <w:numId w:val="35"/>
        </w:numPr>
        <w:tabs>
          <w:tab w:val="num" w:pos="360"/>
          <w:tab w:val="clear" w:pos="0"/>
        </w:tabs>
        <w:ind w:left="360" w:hanging="360"/>
        <w:rPr>
          <w:position w:val="0"/>
          <w:rtl w:val="0"/>
        </w:rPr>
      </w:pPr>
      <w:r>
        <w:rPr>
          <w:rtl w:val="0"/>
          <w:lang w:val="de-DE"/>
        </w:rPr>
        <w:t xml:space="preserve">Eher selten geworden ist der Versuch nicht nur der Diagnose, sondern der Gestaltung von Gesellschaft und Politik durch die Bildung entsprechender Zirkel oder Schulen. Der George-Kreis war ein solch ambitioniert angelegter Versuch, auf der Basis einer (verschworenen) </w:t>
      </w:r>
      <w:r>
        <w:rPr>
          <w:rtl w:val="0"/>
          <w:lang w:val="de-DE"/>
        </w:rPr>
        <w:t>ä</w:t>
      </w:r>
      <w:r>
        <w:rPr>
          <w:rtl w:val="0"/>
          <w:lang w:val="de-DE"/>
        </w:rPr>
        <w:t>sthetischen Gemeinschaft in alle Entscheidungsfelder der Gesellschaft hineinzuwirken, indem Anh</w:t>
      </w:r>
      <w:r>
        <w:rPr>
          <w:rtl w:val="0"/>
          <w:lang w:val="de-DE"/>
        </w:rPr>
        <w:t>ä</w:t>
      </w:r>
      <w:r>
        <w:rPr>
          <w:rtl w:val="0"/>
          <w:lang w:val="de-DE"/>
        </w:rPr>
        <w:t>nger geschickt in relevanten Entscheidungsstellen platziert wurden.</w: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8. Gewalt, Krieg und Kunst</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In diesem Abschnitt sollen einige der vorgestellten Konzepte und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berlegungen auf ein Thema angewandt werden, das zwar nie an Relevanz verloren hat, das jedoch zur Zeit eine besondere Virulenz zu bekommen scheint: Die Rolle von Gewalt, von gewaltf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rmig ausgetragenen Konflikten innerhalb bzw. zwischen Gesellschaften. Dieses Thema hat so viele Aspekte, dass diese noch nicht einmal ann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hernd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benannt werden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nnten. Daher nur einige wenige Erinnerungen. </w:t>
      </w:r>
    </w:p>
    <w:p>
      <w:pPr>
        <w:pStyle w:val="Manuskript"/>
        <w:rPr>
          <w:rtl w:val="0"/>
        </w:rPr>
      </w:pPr>
      <w:r>
        <w:rPr>
          <w:rFonts w:ascii="Times New Roman" w:cs="Arial Unicode MS" w:hAnsi="Arial Unicode MS" w:eastAsia="Arial Unicode MS"/>
          <w:rtl w:val="0"/>
          <w:lang w:val="de-DE"/>
        </w:rPr>
        <w:t>Auf den englischen Sozialwissenschaftler Marshall geht der Vorschlag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bei der Genese der modernen Gesellschaften verschiedene Etappen zu unterscheiden:</w:t>
      </w:r>
    </w:p>
    <w:p>
      <w:pPr>
        <w:pStyle w:val="Manuskript"/>
        <w:rPr>
          <w:rtl w:val="0"/>
        </w:rPr>
      </w:pPr>
      <w:r>
        <w:rPr>
          <w:rFonts w:ascii="Times New Roman" w:cs="Arial Unicode MS" w:hAnsi="Arial Unicode MS" w:eastAsia="Arial Unicode MS"/>
          <w:rtl w:val="0"/>
          <w:lang w:val="de-DE"/>
        </w:rPr>
        <w:t>Zun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chst ging es darum, Frieden in der Gesellschaft herzustellen. Es mussten die Menschen ein Mindestma</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an Sicherheit haben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rperlichen Angriffen. Nicht von ungef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 setzt man den Beginn der Menschenrechtstradition an die Formulierung des habeas corpus act: Auch dem Staat 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rfte es nicht gestattet sein, willk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rlich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Menschen zu verf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gen. Wie aktuell diese Forderung ist, sieht man daran, dass etwa nach dem Ende von Kampfhandlungen, an denen neben regul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Soldaten in den letzten Jahren zunehmend Milizen oder Freisch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rler teilgenommen haben, die Bev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lkerung vollst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 entwaffnet werden muss, bevor eine gewisse Normalit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wieder Einzug halten kann. Friede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so kann festgehalten werden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ist das Gegenteil nicht nur von Krieg, sondern von Gewalt schlechthin. Dies veranlasste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brigens den bekannten Friedensforscher Johan Galtung, einem Gewaltdreieck (das die Formen der direkten, der strukturellen und der kulturellen Gewalt unterscheidet) ein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Friedensdreieck</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entgegenzusetzen (mit kulturellem, strukturellem und direktem Frieden; in der Zeitschrift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Kulturaustausch 1993/4: Kultur und Gewalt, S. 485 f.). Analog spricht die UNESCO von einer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 des Friedens</w:t>
      </w:r>
      <w:r>
        <w:rPr>
          <w:rFonts w:ascii="Arial Unicode MS" w:cs="Arial Unicode MS" w:hAnsi="Times New Roman" w:eastAsia="Arial Unicode MS" w:hint="default"/>
          <w:rtl w:val="0"/>
          <w:lang w:val="de-DE"/>
        </w:rPr>
        <w:t xml:space="preserve">“ – </w:t>
      </w:r>
      <w:r>
        <w:rPr>
          <w:rFonts w:ascii="Times New Roman" w:cs="Arial Unicode MS" w:hAnsi="Arial Unicode MS" w:eastAsia="Arial Unicode MS"/>
          <w:rtl w:val="0"/>
          <w:lang w:val="de-DE"/>
        </w:rPr>
        <w:t>und zielt dabei wie Galtung darauf, dass es 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rderliche und weniger 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rderliche Rahmenbedingungen eines friedlichen Miteinanders geben kann. Hierzu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ter mehr.</w:t>
      </w:r>
    </w:p>
    <w:p>
      <w:pPr>
        <w:pStyle w:val="Manuskript"/>
        <w:ind w:left="360" w:hanging="360"/>
        <w:rPr>
          <w:rtl w:val="0"/>
        </w:rPr>
      </w:pPr>
    </w:p>
    <w:p>
      <w:pPr>
        <w:pStyle w:val="Manuskript"/>
        <w:rPr>
          <w:rtl w:val="0"/>
        </w:rPr>
      </w:pPr>
      <w:r>
        <w:rPr>
          <w:rFonts w:ascii="Times New Roman" w:cs="Arial Unicode MS" w:hAnsi="Arial Unicode MS" w:eastAsia="Arial Unicode MS"/>
          <w:rtl w:val="0"/>
          <w:lang w:val="de-DE"/>
        </w:rPr>
        <w:t>Erst nach der Herstellung des Friedens i. S. einer weit gehenden Gewaltfreiheit kann eine Gesellschaft die weiteren klassischen Etappen bis zur Herstellung einer demokratischen Gesellschaft durchlaufen und dabei</w:t>
      </w:r>
    </w:p>
    <w:p>
      <w:pPr>
        <w:pStyle w:val="Manuskript"/>
        <w:ind w:left="360" w:hanging="360"/>
        <w:rPr>
          <w:rtl w:val="0"/>
        </w:rPr>
      </w:pPr>
      <w:r>
        <w:rPr>
          <w:rtl w:val="0"/>
          <w:lang w:val="de-DE"/>
        </w:rPr>
        <w:t>·</w:t>
        <w:tab/>
      </w:r>
      <w:r>
        <w:rPr>
          <w:rtl w:val="0"/>
          <w:lang w:val="de-DE"/>
        </w:rPr>
        <w:t>Freiheit,</w:t>
      </w:r>
    </w:p>
    <w:p>
      <w:pPr>
        <w:pStyle w:val="Manuskript"/>
        <w:ind w:left="360" w:hanging="360"/>
        <w:rPr>
          <w:rtl w:val="0"/>
        </w:rPr>
      </w:pPr>
      <w:r>
        <w:rPr>
          <w:rtl w:val="0"/>
          <w:lang w:val="de-DE"/>
        </w:rPr>
        <w:t>·</w:t>
        <w:tab/>
      </w:r>
      <w:r>
        <w:rPr>
          <w:rtl w:val="0"/>
          <w:lang w:val="de-DE"/>
        </w:rPr>
        <w:t>Gleichheit und</w:t>
      </w:r>
    </w:p>
    <w:p>
      <w:pPr>
        <w:pStyle w:val="Manuskript"/>
        <w:ind w:left="360" w:hanging="360"/>
        <w:rPr>
          <w:rtl w:val="0"/>
        </w:rPr>
      </w:pPr>
      <w:r>
        <w:rPr>
          <w:rtl w:val="0"/>
          <w:lang w:val="de-DE"/>
        </w:rPr>
        <w:t>·</w:t>
        <w:tab/>
      </w:r>
      <w:r>
        <w:rPr>
          <w:rtl w:val="0"/>
          <w:lang w:val="de-DE"/>
        </w:rPr>
        <w:t>Solidarit</w:t>
      </w:r>
      <w:r>
        <w:rPr>
          <w:rtl w:val="0"/>
          <w:lang w:val="de-DE"/>
        </w:rPr>
        <w:t>ä</w:t>
      </w:r>
      <w:r>
        <w:rPr>
          <w:rtl w:val="0"/>
          <w:lang w:val="de-DE"/>
        </w:rPr>
        <w:t>t</w:t>
      </w:r>
    </w:p>
    <w:p>
      <w:pPr>
        <w:pStyle w:val="Manuskript"/>
        <w:rPr>
          <w:rtl w:val="0"/>
        </w:rPr>
      </w:pPr>
      <w:r>
        <w:rPr>
          <w:rFonts w:ascii="Times New Roman" w:cs="Arial Unicode MS" w:hAnsi="Arial Unicode MS" w:eastAsia="Arial Unicode MS"/>
          <w:rtl w:val="0"/>
          <w:lang w:val="de-DE"/>
        </w:rPr>
        <w:t>herstellen, also die klassischen Grundwerte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rgerlichen Revolutionen durch entsprechende rechtliche und politische Ordnungen und Verfahren realisieren. </w:t>
      </w:r>
    </w:p>
    <w:p>
      <w:pPr>
        <w:pStyle w:val="Manuskript"/>
        <w:rPr>
          <w:rtl w:val="0"/>
        </w:rPr>
      </w:pPr>
      <w:r>
        <w:rPr>
          <w:rFonts w:ascii="Times New Roman" w:cs="Arial Unicode MS" w:hAnsi="Arial Unicode MS" w:eastAsia="Arial Unicode MS"/>
          <w:rtl w:val="0"/>
          <w:lang w:val="de-DE"/>
        </w:rPr>
        <w:t>Mit Gewalt als Form mi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gl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ckenden Zusammenlebens hat Kultur es in vielfacher Hinsicht zu tun. Unter Bezug auf die bisherigen Er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rterungen mag man an folgendes denken: Gewalt und Konflikt sind soziale Verh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ltnisse, in denen sich zwei Seiten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stehen. Man braucht einen Widersacher, einen Gegner oder sogar Feind. Es handelt sich also um die geradezu klassische Situation des ego und des alter, wobei der Andere zum Feind wird, besser: wobei man in dem Anderen einen Feind wahrnehmen muss. Es handelt sich also um eine Frage der Wahrnehmung und Deutung, so dass entsprechende Wahrnehmungs- und Deutungsmuster vorhanden sein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die im Falle von Kriegen eine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Verbreitung in den betreffenden Gesellschaften haben. Offensichtlich sind hierbei die Ausf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hrungen von Kap. 4 relevant, insbesondere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berlegungen dazu, wie Wirklichkeitsbilder im Kopf entstehen (Abb. 4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7). Ebenfalls in Kap. 4 wurde ausgef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hrt, in welcher Weise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 gestaltete Prozesse und Artefakte dazu beitragen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Wahrnehmungs- und Deutungsmuster zu generieren. In der Tat geschieht dies bei den vielf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ltigen Formen von Gewalt und vor allem bei Kriegen: Mit gezielter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tspolitik wird als erstes eine Attacke auf die Deutungsmuster der eigenen Leute gefahren, um bei diesen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Einsicht in die Notwendigkeit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des Krieges zu erzeugen. Hierbei waren und sind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nstlerInnen aller Sparten immer gerne behilflich.</w:t>
      </w:r>
    </w:p>
    <w:p>
      <w:pPr>
        <w:pStyle w:val="Manuskript"/>
        <w:rPr>
          <w:rtl w:val="0"/>
        </w:rPr>
      </w:pPr>
      <w:r>
        <w:rPr>
          <w:rFonts w:ascii="Times New Roman" w:cs="Arial Unicode MS" w:hAnsi="Arial Unicode MS" w:eastAsia="Arial Unicode MS"/>
          <w:rtl w:val="0"/>
          <w:lang w:val="de-DE"/>
        </w:rPr>
        <w:t xml:space="preserve">Kriege entstehen oft unter Verweis auf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legitime, historisch gewachsene Anspr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die vom Gegner zu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llen sind. Man braucht daher eine bestimmte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Erinnerungskultur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(Kap. 5), bei der die Geschichte so konstruiert wird, dass sie die ben</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tigten Belege auch liefert.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Erbfeindschaft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lkerhass</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sind hierbei hilfreiche Konzepte. Hemmo (2001) zeigt am Beispiel der Beziehung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rken/Christen,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rken/Kurden, Kroaten/Serben/Albaner, Araber/Juden, wie derartige Sichtweisen und Stereotypen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Jahrhunderte entwickelt und gepflegt wurden. Wie aktuell sogar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berwunden geglaubte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Erbfeindschaften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noch heute sind, kann man daran sehen, dass etwa die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heren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Erbfeinde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England/Frankreich oder Frankreich/Deutschland immer noch durch politische Analysen aktueller Probleme geistern.</w:t>
      </w:r>
    </w:p>
    <w:p>
      <w:pPr>
        <w:pStyle w:val="Manuskript"/>
        <w:rPr>
          <w:rtl w:val="0"/>
        </w:rPr>
      </w:pPr>
      <w:r>
        <w:rPr>
          <w:rFonts w:ascii="Times New Roman" w:cs="Arial Unicode MS" w:hAnsi="Arial Unicode MS" w:eastAsia="Arial Unicode MS"/>
          <w:rtl w:val="0"/>
          <w:lang w:val="de-DE"/>
        </w:rPr>
        <w:t>Feinde konstruiert man vor dem Hintergrund entsprechender Selbstbilder (Kap. 6). Offenbar reicht das Freund/Feind-Denken so weit in die Geschichte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 dass man darin schon eine anthropologische Konstante zu erkennen glaubt. Zum Feind wird dabei oft genug der Fremde, so dass es nicht wundert, dass quer durch viele Wissenschaftsdisziplinen Fremdheit zum Thema wird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werden muss angesichts der Zunahme an Fremdenfeindlichkeit (Xenophobie) und entsprechend motivierter Gewalt. Die Anthropologen untersuchen dabei die Notwendigkeit von Fremdem bei der Genese des Selbst, die Psychologen wissen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testens seit Freud vom Fremden und Unbekannten in uns selbst, die Ethnologen haben quasi das kulturell Fremde zu ihrem Beruf gemacht und suchen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 nach geeigneten Methoden, es angemessen zu beschreiben. Soziologen untersuchen Prozesse der Inklusion und Exklusion, die man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Freund bzw. Feind anwendet. Und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waren die Fremden, die Barbaren, von Anfang an Thema des Theaters und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schlechthin. Gerne gruselten sich die Literaten des 18. Jahrhunderts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die Wilden und projizierten in sie ihre verborgenen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ngste und Sehns</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chte. Gerne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aber nicht unbedingt notwendigerweise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nahm man Fremde als S</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ndenb</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cke in Notsituationen.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hmt geworden ist die These des Literaturwissenschaftlers Ren</w:t>
      </w:r>
      <w:r>
        <w:rPr>
          <w:rFonts w:ascii="Arial Unicode MS" w:cs="Arial Unicode MS" w:hAnsi="Times New Roman" w:eastAsia="Arial Unicode MS" w:hint="default"/>
          <w:rtl w:val="0"/>
          <w:lang w:val="de-DE"/>
        </w:rPr>
        <w:t xml:space="preserve">é </w:t>
      </w:r>
      <w:r>
        <w:rPr>
          <w:rFonts w:ascii="Times New Roman" w:cs="Arial Unicode MS" w:hAnsi="Arial Unicode MS" w:eastAsia="Arial Unicode MS"/>
          <w:rtl w:val="0"/>
          <w:lang w:val="de-DE"/>
        </w:rPr>
        <w:t>Girard, der in den Opferungen der S</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ndenb</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cke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deren Gesang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den Ursprung der Trag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die (= Bocksgesang) zu sehen glaubt: Das Menschenopfer soll die Gemeinschaft von sozialen Spannungen befreien. Durch einen einmaligen Akt kollektiver Gewalt soll sozialer Friede hergestellt werden. Noch leichter 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llt der Gemeinschaft der Gewaltakt dann, wenn der S</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ndenbock ein Fremder ist, wenn er aus einer feindlichen Kultur kommt und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glicherweise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das B</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steht. Freud und von ihm inspirierte Forscher haben gerade in modernen Gesellschaften einen nur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hsam domestizierten Aggressions- und Zerst</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rungstrieb festgestellt, was den Kulturhistoriker Peter Gay (1996) veranlasste, einen Band seiner monumentalen Studie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das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rgertum im 19. Jahrhundert dem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 der Gewalt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zu widmen. Unterst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tzung erhalten solche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tze von Biologen und Verhaltensforschern (Konrad Lorenz). </w:t>
      </w:r>
    </w:p>
    <w:p>
      <w:pPr>
        <w:pStyle w:val="Manuskript"/>
        <w:rPr>
          <w:rtl w:val="0"/>
        </w:rPr>
      </w:pPr>
      <w:r>
        <w:rPr>
          <w:rFonts w:ascii="Times New Roman" w:cs="Arial Unicode MS" w:hAnsi="Arial Unicode MS" w:eastAsia="Arial Unicode MS"/>
          <w:rtl w:val="0"/>
          <w:lang w:val="de-DE"/>
        </w:rPr>
        <w:t>Denken im Freund/Feind-Schema scheint zur Zeit in der us-amerikanischen Politik wieder salonf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hig zu werden.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Achse des B</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ein geradezu klassisches Beispiel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Man kann zeigen, dass es hierbei eine direkte Verbindungslinie von der Bush-Administration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den Gelehrten Leo Strau</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(Universit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Chicago) zu dessen Lehrer Carl Schmitt gibt, der in aller Klarheit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im Anschluss an Hobbes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Denkfigur des Freund-Feind-Gegensatzes als Leitlinie der Politik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ndet hat. </w:t>
      </w:r>
    </w:p>
    <w:p>
      <w:pPr>
        <w:pStyle w:val="Manuskript"/>
        <w:rPr>
          <w:rtl w:val="0"/>
        </w:rPr>
      </w:pPr>
      <w:r>
        <w:rPr>
          <w:rFonts w:ascii="Times New Roman" w:cs="Arial Unicode MS" w:hAnsi="Arial Unicode MS" w:eastAsia="Arial Unicode MS"/>
          <w:rtl w:val="0"/>
          <w:lang w:val="de-DE"/>
        </w:rPr>
        <w:t>Sehr sch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 kommt die Relevanz des Kulturellen bei der mentalen Zurichtung der Menschen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aggressive Sichtweisen des Anderen im Vorwort eines Buches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politische Wahrnehmung (Aschmann/Salevoski 2000, S. 7f.) zum Ausdruck: </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Da</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es nicht allein sozio</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konomische Faktoren sind, die die Welt im Innersten zusam</w:t>
      </w:r>
      <w:r>
        <w:rPr>
          <w:rFonts w:ascii="Times New Roman" w:cs="Arial Unicode MS" w:hAnsi="Arial Unicode MS" w:eastAsia="Arial Unicode MS"/>
          <w:rtl w:val="0"/>
          <w:lang w:val="de-DE"/>
        </w:rPr>
        <w:softHyphen/>
        <w:t>menhalten, ist inzwischen communis opinio auch unter den Historikern. Nicht allein die empirisch nachpr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fbaren und in Statistiken festzuhaltenden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objektiven Tatsachen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werden als bestimmende Faktoren in Politik und Geschichte angesehen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auch die sub</w:t>
      </w:r>
      <w:r>
        <w:rPr>
          <w:rFonts w:ascii="Times New Roman" w:cs="Arial Unicode MS" w:hAnsi="Arial Unicode MS" w:eastAsia="Arial Unicode MS"/>
          <w:rtl w:val="0"/>
          <w:lang w:val="de-DE"/>
        </w:rPr>
        <w:softHyphen/>
        <w:t>jektiven Empfindsamkeiten gelten mehr und mehr als wirkm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chtige Parameter politischer Entwicklungen. Zu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subjektiven Gegebenheiten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hlen neben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hlen und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auch Wahrnehmungsprozesse, die sowohl individuell erfolgen als auch kol</w:t>
      </w:r>
      <w:r>
        <w:rPr>
          <w:rFonts w:ascii="Times New Roman" w:cs="Arial Unicode MS" w:hAnsi="Arial Unicode MS" w:eastAsia="Arial Unicode MS"/>
          <w:rtl w:val="0"/>
          <w:lang w:val="de-DE"/>
        </w:rPr>
        <w:softHyphen/>
        <w:t>lektiv gepr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gt sein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und in vielfacher Hinsicht politische Entscheidungsfindun</w:t>
      </w:r>
      <w:r>
        <w:rPr>
          <w:rFonts w:ascii="Times New Roman" w:cs="Arial Unicode MS" w:hAnsi="Arial Unicode MS" w:eastAsia="Arial Unicode MS"/>
          <w:rtl w:val="0"/>
          <w:lang w:val="de-DE"/>
        </w:rPr>
        <w:softHyphen/>
        <w:t xml:space="preserve">gen beeinflussen. So liegen politischen Reflexionen nur allzu oft Denkmuster zugrunde, die auf spezifischen Vorstellungen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ein jeweiliges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basieren. Diese Vor</w:t>
      </w:r>
      <w:r>
        <w:rPr>
          <w:rFonts w:ascii="Times New Roman" w:cs="Arial Unicode MS" w:hAnsi="Arial Unicode MS" w:eastAsia="Arial Unicode MS"/>
          <w:rtl w:val="0"/>
          <w:lang w:val="de-DE"/>
        </w:rPr>
        <w:softHyphen/>
        <w:t>stellungen korrelieren jedoch nur zum Teil mit objektiven Daten, sondern speisen sich vielmehr aus subjektiver Wahrnehmung. Die Wahrnehmung eines Anderen ist jedoch zwangsl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ufig unvollkommen. Sie hat die notwendige Funktion, aus der auf den mensch</w:t>
      </w:r>
      <w:r>
        <w:rPr>
          <w:rFonts w:ascii="Times New Roman" w:cs="Arial Unicode MS" w:hAnsi="Arial Unicode MS" w:eastAsia="Arial Unicode MS"/>
          <w:rtl w:val="0"/>
          <w:lang w:val="de-DE"/>
        </w:rPr>
        <w:softHyphen/>
        <w:t>lichen Betrachter einflutenden ungeheuren Informationsf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 das herauszufiltern, was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ndnis und Orientierung verspricht. Die damit jedoch unvermeidlichen Prozesse von Auswahl, Assoziation, Parteinahme und vorbewu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ter Wertung machen die Wahr</w:t>
      </w:r>
      <w:r>
        <w:rPr>
          <w:rFonts w:ascii="Times New Roman" w:cs="Arial Unicode MS" w:hAnsi="Arial Unicode MS" w:eastAsia="Arial Unicode MS"/>
          <w:rtl w:val="0"/>
          <w:lang w:val="de-DE"/>
        </w:rPr>
        <w:softHyphen/>
        <w:t>nehmung zugleich zu einer immensen Fehlerquelle. Da aber gerade plakative, einpr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w:t>
      </w:r>
      <w:r>
        <w:rPr>
          <w:rFonts w:ascii="Times New Roman" w:cs="Arial Unicode MS" w:hAnsi="Arial Unicode MS" w:eastAsia="Arial Unicode MS"/>
          <w:rtl w:val="0"/>
          <w:lang w:val="de-DE"/>
        </w:rPr>
        <w:softHyphen/>
        <w:t>same Bilder vom Anderen oft weit verbreitet sind, suggerieren sie Objektivit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werden selten hinterfragt. Zerrbilder und Fehlwahrnehmungen sind damit an der Ta</w:t>
      </w:r>
      <w:r>
        <w:rPr>
          <w:rFonts w:ascii="Times New Roman" w:cs="Arial Unicode MS" w:hAnsi="Arial Unicode MS" w:eastAsia="Arial Unicode MS"/>
          <w:rtl w:val="0"/>
          <w:lang w:val="de-DE"/>
        </w:rPr>
        <w:softHyphen/>
        <w:t>gesordnung,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hrend die Deckungsgleichheit von Realit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Wahrnehmung eher selten in der Rezeptionsgeschichte anzutreffen ist. Die Entstehung realit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tsnaher Bilder ist um so problematischer, als es sich weder beim Betrachteten noch beim Betrachter um eine fixe Gr</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 xml:space="preserve">e handelt. Vielmehr sind beide Komponenten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nderungen unterwor</w:t>
      </w:r>
      <w:r>
        <w:rPr>
          <w:rFonts w:ascii="Times New Roman" w:cs="Arial Unicode MS" w:hAnsi="Arial Unicode MS" w:eastAsia="Arial Unicode MS"/>
          <w:rtl w:val="0"/>
          <w:lang w:val="de-DE"/>
        </w:rPr>
        <w:softHyphen/>
        <w:t>fen, die sich im historischen Proze</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unweigerlich ergeben. Da sich die einmal entworfe</w:t>
      </w:r>
      <w:r>
        <w:rPr>
          <w:rFonts w:ascii="Times New Roman" w:cs="Arial Unicode MS" w:hAnsi="Arial Unicode MS" w:eastAsia="Arial Unicode MS"/>
          <w:rtl w:val="0"/>
          <w:lang w:val="de-DE"/>
        </w:rPr>
        <w:softHyphen/>
        <w:t>nen Bilder vom Anderen oft als langlebiger als ihre Bezugsgr</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e herausstellen, entwic</w:t>
      </w:r>
      <w:r>
        <w:rPr>
          <w:rFonts w:ascii="Times New Roman" w:cs="Arial Unicode MS" w:hAnsi="Arial Unicode MS" w:eastAsia="Arial Unicode MS"/>
          <w:rtl w:val="0"/>
          <w:lang w:val="de-DE"/>
        </w:rPr>
        <w:softHyphen/>
        <w:t>keln sich im Laufe der Zeit automatisch Spannungen zwischen der vom Wandel gepr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gten Wirklichkeit und dem nur wenig flexiblen Abbild. Die Analyse von Wahrneh</w:t>
      </w:r>
      <w:r>
        <w:rPr>
          <w:rFonts w:ascii="Times New Roman" w:cs="Arial Unicode MS" w:hAnsi="Arial Unicode MS" w:eastAsia="Arial Unicode MS"/>
          <w:rtl w:val="0"/>
          <w:lang w:val="de-DE"/>
        </w:rPr>
        <w:softHyphen/>
        <w:t>mungsprozessen wird zudem um so komplexer, je mehr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cksichtigt wird, da</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sie nicht eindimensional und nicht immer koh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rent verlaufen. Gerade wenn sich ein Kollektiv, z.B. eine Nation, aus diversen Subgruppen, wie z.B. gesellschaftlichen Klassen, Berufsgruppen, Bildungsschichten, zusammensetzt,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zeitgleich mehrere Bilder vom selben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existieren, die voneinander abweichen und sich sogar widersprechen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So stehen die informationsges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ttigten Bilder, die Diplomaten in ihren Berichterstattungen vom Ausland entwerfen, nicht selten den weitverbreiteten volks</w:t>
      </w:r>
      <w:r>
        <w:rPr>
          <w:rFonts w:ascii="Times New Roman" w:cs="Arial Unicode MS" w:hAnsi="Arial Unicode MS" w:eastAsia="Arial Unicode MS"/>
          <w:rtl w:val="0"/>
          <w:lang w:val="de-DE"/>
        </w:rPr>
        <w:softHyphen/>
        <w:t>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mlichen Vorurteilen diametral entgegen, die die Grundlage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Ausbildung grober Stereotypenraster sind. Wobei im einzelnen zu fragen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inwieweit sich selbst Di</w:t>
      </w:r>
      <w:r>
        <w:rPr>
          <w:rFonts w:ascii="Times New Roman" w:cs="Arial Unicode MS" w:hAnsi="Arial Unicode MS" w:eastAsia="Arial Unicode MS"/>
          <w:rtl w:val="0"/>
          <w:lang w:val="de-DE"/>
        </w:rPr>
        <w:softHyphen/>
        <w:t>plomaten der Attraktivit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einpr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gsamer Stereotype dauerhaft entziehen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Die Differenzen diverser Wahrnehmungsraster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jedenfalls ihrerseits Auswirkungen auf die Politik haben, insofern es zu innergesellschaftlichen Spannungen infolge z.T. unerf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llter Erwartungshorizonte kommen kann, die sich aus divergierenden Bildern ergaben. So hat beispielsweise die franz</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sische Bev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lkerung lange Zeit mit Unverst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w:t>
      </w:r>
      <w:r>
        <w:rPr>
          <w:rFonts w:ascii="Times New Roman" w:cs="Arial Unicode MS" w:hAnsi="Arial Unicode MS" w:eastAsia="Arial Unicode MS"/>
          <w:rtl w:val="0"/>
          <w:lang w:val="de-DE"/>
        </w:rPr>
        <w:softHyphen/>
        <w:t>nis die Vers</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hnungspolitik ihrer politischen Elite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Deutschland nach 1945 verfolgt.</w:t>
      </w:r>
      <w:r>
        <w:rPr>
          <w:rFonts w:ascii="Arial Unicode MS" w:cs="Arial Unicode MS" w:hAnsi="Times New Roman" w:eastAsia="Arial Unicode MS" w:hint="default"/>
          <w:rtl w:val="0"/>
          <w:lang w:val="de-DE"/>
        </w:rPr>
        <w:t>“</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Nun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w:t>
      </w:r>
      <w:r>
        <w:rPr>
          <w:rFonts w:ascii="Arial Unicode MS" w:cs="Arial Unicode MS" w:hAnsi="Times New Roman" w:eastAsia="Arial Unicode MS" w:hint="default"/>
          <w:rtl w:val="0"/>
          <w:lang w:val="de-DE"/>
        </w:rPr>
        <w:t>äß</w:t>
      </w:r>
      <w:r>
        <w:rPr>
          <w:rFonts w:ascii="Times New Roman" w:cs="Arial Unicode MS" w:hAnsi="Arial Unicode MS" w:eastAsia="Arial Unicode MS"/>
          <w:rtl w:val="0"/>
          <w:lang w:val="de-DE"/>
        </w:rPr>
        <w:t>t man oft genug die Formung der Wahrnehmungs- und Deutungsmuster nicht dem Zufall. Es gibt inzwischen eine Menge Literatur, die sich mit der Rolle von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nstlerInnen bei der gezielten Herstellung von Feindbildern und entsprechenden Sichtweisen auseinander setzt. Mit geradezu missionarischem Eifer tun dies die AutorInnen im Rahmen des Projektes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Kunst und Krieg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Kultur und Strategie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(Brock/Koschik 2002), die eine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 an Material und Belegen zusammentragen, um zu zeigen, wie sehr Kultur und Kunst in inhumane Prozesse von Krieg, Gewalt und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lkermord involviert waren und sind.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nicht das schlechthin Gute, sondern wird vielf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 zum Anlass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Gewalt. Insbesondere ist 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kulturelle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eine entsprechende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tspolitik, die letztlich in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ethnischen 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uberungen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endet.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ist eben auch das, was man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ndlich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weiter halten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chte und was daher gegen Verunsicherungen gesch</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tzt werden muss. </w:t>
      </w:r>
    </w:p>
    <w:p>
      <w:pPr>
        <w:pStyle w:val="Manuskript"/>
        <w:rPr>
          <w:rtl w:val="0"/>
        </w:rPr>
      </w:pPr>
      <w:r>
        <w:rPr>
          <w:rFonts w:ascii="Times New Roman" w:cs="Arial Unicode MS" w:hAnsi="Arial Unicode MS" w:eastAsia="Arial Unicode MS"/>
          <w:rtl w:val="0"/>
          <w:lang w:val="de-DE"/>
        </w:rPr>
        <w:t>Der Alltagsverstand neigt dabei gerne dazu, Prozesse und Beziehungen zu statischen und homogenen Dingen zu machen. Ulrich Beck nennt Begriffe, die hierbei entstehen, Containerbegriffe. Offenbar sind Begrifflichkeiten des Kulturellen besonders gut geeignet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derartige Ontologisierungen. Neben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hat dabei 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Ethnie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den letzten Jahren eine besondere Konjunktur. Ethnien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rein gehalten werden, Ethnien haben ein Recht auf Geschichte, Sprache, Kultur, Raum. Im Namen der Ethnie werden zur Zeit ca. zwei Drittel aller Kriege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Und gibt es Spannungen im Stadtteil, dann sind es oft genug Spannungen zwischen ethnischen Gruppen. Dabei zeigt sich, wie stabil Zuschreibungen sind, die eigentlich durch (nachvollziehbare) Konstruktionsprozesse zu Stande gekommen sind.</w:t>
      </w:r>
    </w:p>
    <w:p>
      <w:pPr>
        <w:pStyle w:val="Manuskript"/>
        <w:rPr>
          <w:rtl w:val="0"/>
        </w:rPr>
      </w:pPr>
      <w:r>
        <w:rPr>
          <w:rFonts w:ascii="Times New Roman" w:cs="Arial Unicode MS" w:hAnsi="Arial Unicode MS" w:eastAsia="Arial Unicode MS"/>
          <w:rtl w:val="0"/>
          <w:lang w:val="de-DE"/>
        </w:rPr>
        <w:t>Als Zwischenbilanz kann man festhalten: Auch und gerade bei der erstrangigen Problematik von Gewalt, Krieg und Frieden spielen die hier vorgestellten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Medien der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tsentwicklung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eine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 Rolle und wurden immer schon heftig genutzt. Im Selbstlauf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jedoch auch hier ein Gebrauch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nicht zum Guten. Vielmehr waren sie auch hierbei oft genug willf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hrige Werkzeuge zur Durchsetzung aller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glichen inhumanen Ziele. Kunstautonomie wird daher zu einem Begriff, der zumindest deutungsbed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rftig wird. Jedenfalls ist ein gewisses Spannungsverh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ltnis zu einer Kulturpolitik zu konstatieren, die demokratische und humanistische Ziele verfolgt. Sehr deutlich hat dies Bazon Brock formuliert (in Brock/Koschnick 2002, S. 16):</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Wenn grundgesetzlich das Ausleben religi</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ser und kultureller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ndnisse von der Verfassung weiterhin garantiert werden soll,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ssen Forderungen auf jede Art von Hilfe bei dem Ausleben der eigenen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berzeugungen unterbunden werden. Andernfalls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rde es einzelnen Gruppen gelingen, mit staatlichen oder gesellschaftlichen Subsidien ihren kulturellen Autonomieanspruch soweit durchzusetzen, dass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sie das Grundgesetz nicht mehr gilt,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 in der Inanspruchnahme der Freiheit, sich nicht an das Gesetz halten zu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w:t>
      </w:r>
      <w:r>
        <w:rPr>
          <w:rFonts w:ascii="Arial Unicode MS" w:cs="Arial Unicode MS" w:hAnsi="Times New Roman" w:eastAsia="Arial Unicode MS" w:hint="default"/>
          <w:rtl w:val="0"/>
          <w:lang w:val="de-DE"/>
        </w:rPr>
        <w:t>“</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Es ist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brigens zum Verstehen von Kunst nicht unerheblich, der Frage nachzugehen, was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nstlerInnen dazu veranlasst, Positionen einzunehmen, die in Widerspruch zu ihrer bisherigen Haltung stehen. So 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tselt die Literaturwissenschaft immer noch dar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was all die Gundolf, Wilamowitz-M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llendorf, Hauptmann, Thomas Mann, Musil, Rilke, Ernst Barlach etc. dazu veranlasst hat, chauvinistisch den 1. Weltkrieg zu begr</w:t>
      </w:r>
      <w:r>
        <w:rPr>
          <w:rFonts w:ascii="Arial Unicode MS" w:cs="Arial Unicode MS" w:hAnsi="Times New Roman" w:eastAsia="Arial Unicode MS" w:hint="default"/>
          <w:rtl w:val="0"/>
          <w:lang w:val="de-DE"/>
        </w:rPr>
        <w:t>üß</w:t>
      </w:r>
      <w:r>
        <w:rPr>
          <w:rFonts w:ascii="Times New Roman" w:cs="Arial Unicode MS" w:hAnsi="Arial Unicode MS" w:eastAsia="Arial Unicode MS"/>
          <w:rtl w:val="0"/>
          <w:lang w:val="de-DE"/>
        </w:rPr>
        <w:t>en und sich den schnellen deutschen Sieg herbei zu 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nschen (Falk 1977). War es bislang verborgener Chauvinismus, war es ein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kollektives Unbewusstes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das pl</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tzlich nach drau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drang? Falk untersucht die Dichtung als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neben dem Traum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weitere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das kollektiv-historisch Unbewusste entschl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sseln zu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Die Deutung der Kriegseuphorie bei Falk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ngt daher mit seiner Bestimmung dessen zusammen, was Dichtung ist: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mlich Darstellung einer bestimmten Daseinsm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Krieg ist offenbar eine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menschlichen Daseins, sogar eine besonders aufw</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hlende. Die Kriegsbegeisterung des Jahres 1914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so Falk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ging aus einem kollektiven Traum hervor (265). Die damalige Dichtung erm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glichte es, diesen Traum zu entschl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sseln.</w:t>
      </w:r>
    </w:p>
    <w:p>
      <w:pPr>
        <w:pStyle w:val="Manuskript"/>
        <w:rPr>
          <w:rtl w:val="0"/>
        </w:rPr>
      </w:pPr>
      <w:r>
        <w:rPr>
          <w:rFonts w:ascii="Times New Roman" w:cs="Arial Unicode MS" w:hAnsi="Arial Unicode MS" w:eastAsia="Arial Unicode MS"/>
          <w:rtl w:val="0"/>
          <w:lang w:val="de-DE"/>
        </w:rPr>
        <w:t xml:space="preserve">Es wird im vorliegenden Text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berzeugung vertreten, dass die soziale Wirksamkeit von Kunst sich vor allem in der Formung von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zeigt. Eine Ausdifferenzierung des Gewaltbegriffs kann nun dabei helfen, ein wenig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ziser den Ort zu benennen, wo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in ihrer Wirksamkeit bei dieser Problematik ansetzen. Es kann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rlich hier nicht umfassend die komplexe Diskussion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Gewalt entfaltet werden. Daher ist es hilfreich, dass ich mich auf eine monumentale Quelle 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tzen kann: Das Internationale Handbuch der Gewaltforschung (Heitmeyer/Hagan 2002), speziell auf den Beitrag von Peter Imbusch: Der Gewaltbegriff (S. 26ff). Der Ansatz des Handbuches geht dabei von einer kritischen Sichtweise der Moderne aus: Diese habe sich mitnichten als gewaltfrei herausgestellt, so wie es ihre urspr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nglichen 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ndungsversprechungen formulierten. Sie zeigte vielmehr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mit wachsender Tendenz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 ausgesprochen gewaltf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rmiges Antlitz (a.a.O., Einleitung der Herausgeber). </w:t>
      </w:r>
    </w:p>
    <w:p>
      <w:pPr>
        <w:pStyle w:val="Manuskript"/>
        <w:rPr>
          <w:rtl w:val="0"/>
        </w:rPr>
      </w:pPr>
      <w:r>
        <w:rPr>
          <w:rFonts w:ascii="Times New Roman" w:cs="Arial Unicode MS" w:hAnsi="Arial Unicode MS" w:eastAsia="Arial Unicode MS"/>
          <w:rtl w:val="0"/>
          <w:lang w:val="de-DE"/>
        </w:rPr>
        <w:t xml:space="preserve">Die Herausgeber machen auf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Thematisierungsfallen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bei dem komplexen Thema Gewalt aufmerksam:</w:t>
      </w:r>
    </w:p>
    <w:p>
      <w:pPr>
        <w:pStyle w:val="Manuskript"/>
        <w:ind w:left="360" w:hanging="360"/>
        <w:rPr>
          <w:rtl w:val="0"/>
        </w:rPr>
      </w:pPr>
      <w:r>
        <w:rPr>
          <w:rtl w:val="0"/>
          <w:lang w:val="de-DE"/>
        </w:rPr>
        <w:t>·</w:t>
        <w:tab/>
      </w:r>
      <w:r>
        <w:rPr>
          <w:rtl w:val="0"/>
          <w:lang w:val="de-DE"/>
        </w:rPr>
        <w:t>die Umdeutungsfalle: Gewalt wird personalisiert, pathologisiert, biologisiert</w:t>
      </w:r>
    </w:p>
    <w:p>
      <w:pPr>
        <w:pStyle w:val="Manuskript"/>
        <w:ind w:left="360" w:hanging="360"/>
        <w:rPr>
          <w:rtl w:val="0"/>
        </w:rPr>
      </w:pPr>
      <w:r>
        <w:rPr>
          <w:rtl w:val="0"/>
          <w:lang w:val="de-DE"/>
        </w:rPr>
        <w:t>·</w:t>
        <w:tab/>
      </w:r>
      <w:r>
        <w:rPr>
          <w:rtl w:val="0"/>
          <w:lang w:val="de-DE"/>
        </w:rPr>
        <w:t>die Skandalisierungsfalle: Einlassen auf spektakul</w:t>
      </w:r>
      <w:r>
        <w:rPr>
          <w:rtl w:val="0"/>
          <w:lang w:val="de-DE"/>
        </w:rPr>
        <w:t>ä</w:t>
      </w:r>
      <w:r>
        <w:rPr>
          <w:rtl w:val="0"/>
          <w:lang w:val="de-DE"/>
        </w:rPr>
        <w:t>res Gewaltvokabular</w:t>
      </w:r>
    </w:p>
    <w:p>
      <w:pPr>
        <w:pStyle w:val="Manuskript"/>
        <w:ind w:left="360" w:hanging="360"/>
        <w:rPr>
          <w:rtl w:val="0"/>
        </w:rPr>
      </w:pPr>
      <w:r>
        <w:rPr>
          <w:rtl w:val="0"/>
          <w:lang w:val="de-DE"/>
        </w:rPr>
        <w:t>·</w:t>
        <w:tab/>
      </w:r>
      <w:r>
        <w:rPr>
          <w:rtl w:val="0"/>
          <w:lang w:val="de-DE"/>
        </w:rPr>
        <w:t>die Inflationsfalle: es gibt nur noch Gewalt</w:t>
      </w:r>
    </w:p>
    <w:p>
      <w:pPr>
        <w:pStyle w:val="Manuskript"/>
        <w:ind w:left="360" w:hanging="360"/>
        <w:rPr>
          <w:rtl w:val="0"/>
        </w:rPr>
      </w:pPr>
      <w:r>
        <w:rPr>
          <w:rtl w:val="0"/>
          <w:lang w:val="de-DE"/>
        </w:rPr>
        <w:t>·</w:t>
        <w:tab/>
      </w:r>
      <w:r>
        <w:rPr>
          <w:rtl w:val="0"/>
          <w:lang w:val="de-DE"/>
        </w:rPr>
        <w:t>die Moralisierungsfalle: es gibt ein klares Gut-B</w:t>
      </w:r>
      <w:r>
        <w:rPr>
          <w:rtl w:val="0"/>
          <w:lang w:val="de-DE"/>
        </w:rPr>
        <w:t>ö</w:t>
      </w:r>
      <w:r>
        <w:rPr>
          <w:rtl w:val="0"/>
          <w:lang w:val="de-DE"/>
        </w:rPr>
        <w:t>se-Schema</w:t>
      </w:r>
    </w:p>
    <w:p>
      <w:pPr>
        <w:pStyle w:val="Manuskript"/>
        <w:ind w:left="360" w:hanging="360"/>
        <w:rPr>
          <w:rtl w:val="0"/>
        </w:rPr>
      </w:pPr>
      <w:r>
        <w:rPr>
          <w:rtl w:val="0"/>
          <w:lang w:val="de-DE"/>
        </w:rPr>
        <w:t>·</w:t>
        <w:tab/>
      </w:r>
      <w:r>
        <w:rPr>
          <w:rtl w:val="0"/>
          <w:lang w:val="de-DE"/>
        </w:rPr>
        <w:t>die Normalit</w:t>
      </w:r>
      <w:r>
        <w:rPr>
          <w:rtl w:val="0"/>
          <w:lang w:val="de-DE"/>
        </w:rPr>
        <w:t>ä</w:t>
      </w:r>
      <w:r>
        <w:rPr>
          <w:rtl w:val="0"/>
          <w:lang w:val="de-DE"/>
        </w:rPr>
        <w:t>tfalle: Gewalt ist ein nat</w:t>
      </w:r>
      <w:r>
        <w:rPr>
          <w:rtl w:val="0"/>
          <w:lang w:val="de-DE"/>
        </w:rPr>
        <w:t>ü</w:t>
      </w:r>
      <w:r>
        <w:rPr>
          <w:rtl w:val="0"/>
          <w:lang w:val="de-DE"/>
        </w:rPr>
        <w:t>rliches Durchgangsstadium in der Entwicklung</w:t>
      </w:r>
    </w:p>
    <w:p>
      <w:pPr>
        <w:pStyle w:val="Manuskript"/>
        <w:ind w:left="360" w:hanging="360"/>
        <w:rPr>
          <w:rtl w:val="0"/>
        </w:rPr>
      </w:pPr>
      <w:r>
        <w:rPr>
          <w:rtl w:val="0"/>
          <w:lang w:val="de-DE"/>
        </w:rPr>
        <w:t>·</w:t>
        <w:tab/>
      </w:r>
      <w:r>
        <w:rPr>
          <w:rtl w:val="0"/>
          <w:lang w:val="de-DE"/>
        </w:rPr>
        <w:t>die Reduktionsfalle: Gewalt hat einfache Ursachen.</w:t>
      </w:r>
    </w:p>
    <w:p>
      <w:pPr>
        <w:pStyle w:val="Manuskript"/>
      </w:pPr>
      <w:r>
        <w:rPr>
          <w:rtl w:val="0"/>
        </w:rPr>
        <w:br w:type="page"/>
      </w:r>
    </w:p>
    <w:p>
      <w:pPr>
        <w:pStyle w:val="Manuskript"/>
        <w:rPr>
          <w:rtl w:val="0"/>
        </w:rPr>
      </w:pPr>
      <w:r>
        <w:rPr>
          <w:rFonts w:ascii="Times New Roman" w:cs="Arial Unicode MS" w:hAnsi="Arial Unicode MS" w:eastAsia="Arial Unicode MS"/>
          <w:rtl w:val="0"/>
          <w:lang w:val="de-DE"/>
        </w:rPr>
        <w:t>Einen ersten Hinweis auf die Rolle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gibt das Gliederungsschema des Buches, so wie es die folgende Abbildung aufzeigt:</w:t>
      </w:r>
    </w:p>
    <w:p>
      <w:pPr>
        <w:pStyle w:val="Manuskript"/>
        <w:rPr>
          <w:rtl w:val="0"/>
        </w:rPr>
      </w:pPr>
    </w:p>
    <w:p>
      <w:pPr>
        <w:pStyle w:val="Manuskript"/>
        <w:rPr>
          <w:rFonts w:ascii="Times New Roman Bold" w:cs="Times New Roman Bold" w:hAnsi="Times New Roman Bold" w:eastAsia="Times New Roman Bold"/>
        </w:rPr>
      </w:pPr>
      <w:r>
        <w:rPr>
          <w:rFonts w:ascii="Times New Roman Bold"/>
          <w:rtl w:val="0"/>
          <w:lang w:val="de-DE"/>
        </w:rPr>
        <w:t>Abb. 14: Zentrale Kategorien des Gewaltdiskurses</w:t>
      </w:r>
    </w:p>
    <w:p>
      <w:pPr>
        <w:pStyle w:val="Manuskript"/>
        <w:rPr>
          <w:rtl w:val="0"/>
        </w:rPr>
      </w:pPr>
      <w:r>
        <w:rPr>
          <w:rtl w:val="0"/>
        </w:rPr>
        <mc:AlternateContent>
          <mc:Choice Requires="wps">
            <w:drawing>
              <wp:anchor distT="0" distB="0" distL="0" distR="0" simplePos="0" relativeHeight="251780096" behindDoc="0" locked="0" layoutInCell="1" allowOverlap="1">
                <wp:simplePos x="0" y="0"/>
                <wp:positionH relativeFrom="column">
                  <wp:posOffset>2837338</wp:posOffset>
                </wp:positionH>
                <wp:positionV relativeFrom="line">
                  <wp:posOffset>1823084</wp:posOffset>
                </wp:positionV>
                <wp:extent cx="0" cy="333376"/>
                <wp:effectExtent l="0" t="0" r="0" b="0"/>
                <wp:wrapNone/>
                <wp:docPr id="1073741933" name="officeArt object"/>
                <wp:cNvGraphicFramePr/>
                <a:graphic xmlns:a="http://schemas.openxmlformats.org/drawingml/2006/main">
                  <a:graphicData uri="http://schemas.microsoft.com/office/word/2010/wordprocessingShape">
                    <wps:wsp>
                      <wps:cNvSpPr/>
                      <wps:spPr>
                        <a:xfrm flipV="1">
                          <a:off x="0" y="0"/>
                          <a:ext cx="0" cy="333376"/>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29" style="visibility:visible;position:absolute;margin-left:223.4pt;margin-top:143.6pt;width:0.0pt;height:26.2pt;z-index:251780096;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79072" behindDoc="0" locked="0" layoutInCell="1" allowOverlap="1">
                <wp:simplePos x="0" y="0"/>
                <wp:positionH relativeFrom="column">
                  <wp:posOffset>2837338</wp:posOffset>
                </wp:positionH>
                <wp:positionV relativeFrom="line">
                  <wp:posOffset>1232535</wp:posOffset>
                </wp:positionV>
                <wp:extent cx="0" cy="304801"/>
                <wp:effectExtent l="0" t="0" r="0" b="0"/>
                <wp:wrapNone/>
                <wp:docPr id="1073741934" name="officeArt object"/>
                <wp:cNvGraphicFramePr/>
                <a:graphic xmlns:a="http://schemas.openxmlformats.org/drawingml/2006/main">
                  <a:graphicData uri="http://schemas.microsoft.com/office/word/2010/wordprocessingShape">
                    <wps:wsp>
                      <wps:cNvSpPr/>
                      <wps:spPr>
                        <a:xfrm>
                          <a:off x="0" y="0"/>
                          <a:ext cx="0" cy="3048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30" style="visibility:visible;position:absolute;margin-left:223.4pt;margin-top:97.1pt;width:0.0pt;height:24.0pt;z-index:25177907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78048" behindDoc="0" locked="0" layoutInCell="1" allowOverlap="1">
                <wp:simplePos x="0" y="0"/>
                <wp:positionH relativeFrom="column">
                  <wp:posOffset>2884963</wp:posOffset>
                </wp:positionH>
                <wp:positionV relativeFrom="line">
                  <wp:posOffset>2480310</wp:posOffset>
                </wp:positionV>
                <wp:extent cx="0" cy="257175"/>
                <wp:effectExtent l="0" t="0" r="0" b="0"/>
                <wp:wrapNone/>
                <wp:docPr id="1073741935" name="officeArt object"/>
                <wp:cNvGraphicFramePr/>
                <a:graphic xmlns:a="http://schemas.openxmlformats.org/drawingml/2006/main">
                  <a:graphicData uri="http://schemas.microsoft.com/office/word/2010/wordprocessingShape">
                    <wps:wsp>
                      <wps:cNvSpPr/>
                      <wps:spPr>
                        <a:xfrm flipV="1">
                          <a:off x="0" y="0"/>
                          <a:ext cx="0" cy="25717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31" style="visibility:visible;position:absolute;margin-left:227.2pt;margin-top:195.3pt;width:0.0pt;height:20.2pt;z-index:251778048;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77024" behindDoc="0" locked="0" layoutInCell="1" allowOverlap="1">
                <wp:simplePos x="0" y="0"/>
                <wp:positionH relativeFrom="column">
                  <wp:posOffset>2856388</wp:posOffset>
                </wp:positionH>
                <wp:positionV relativeFrom="line">
                  <wp:posOffset>603885</wp:posOffset>
                </wp:positionV>
                <wp:extent cx="0" cy="266701"/>
                <wp:effectExtent l="0" t="0" r="0" b="0"/>
                <wp:wrapNone/>
                <wp:docPr id="1073741936" name="officeArt object"/>
                <wp:cNvGraphicFramePr/>
                <a:graphic xmlns:a="http://schemas.openxmlformats.org/drawingml/2006/main">
                  <a:graphicData uri="http://schemas.microsoft.com/office/word/2010/wordprocessingShape">
                    <wps:wsp>
                      <wps:cNvSpPr/>
                      <wps:spPr>
                        <a:xfrm>
                          <a:off x="0" y="0"/>
                          <a:ext cx="0" cy="2667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32" style="visibility:visible;position:absolute;margin-left:224.9pt;margin-top:47.5pt;width:0.0pt;height:21.0pt;z-index:25177702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76000" behindDoc="0" locked="0" layoutInCell="1" allowOverlap="1">
                <wp:simplePos x="0" y="0"/>
                <wp:positionH relativeFrom="column">
                  <wp:posOffset>3962717</wp:posOffset>
                </wp:positionH>
                <wp:positionV relativeFrom="line">
                  <wp:posOffset>1650206</wp:posOffset>
                </wp:positionV>
                <wp:extent cx="361950" cy="0"/>
                <wp:effectExtent l="0" t="0" r="0" b="0"/>
                <wp:wrapNone/>
                <wp:docPr id="1073741937" name="officeArt object"/>
                <wp:cNvGraphicFramePr/>
                <a:graphic xmlns:a="http://schemas.openxmlformats.org/drawingml/2006/main">
                  <a:graphicData uri="http://schemas.microsoft.com/office/word/2010/wordprocessingShape">
                    <wps:wsp>
                      <wps:cNvSpPr/>
                      <wps:spPr>
                        <a:xfrm flipH="1">
                          <a:off x="0" y="0"/>
                          <a:ext cx="361950"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33" style="visibility:visible;position:absolute;margin-left:312.0pt;margin-top:129.9pt;width:28.5pt;height:0.0pt;z-index:251776000;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74976" behindDoc="0" locked="0" layoutInCell="1" allowOverlap="1">
                <wp:simplePos x="0" y="0"/>
                <wp:positionH relativeFrom="column">
                  <wp:posOffset>1400492</wp:posOffset>
                </wp:positionH>
                <wp:positionV relativeFrom="line">
                  <wp:posOffset>1602581</wp:posOffset>
                </wp:positionV>
                <wp:extent cx="314325" cy="0"/>
                <wp:effectExtent l="0" t="0" r="0" b="0"/>
                <wp:wrapNone/>
                <wp:docPr id="1073741938" name="officeArt object"/>
                <wp:cNvGraphicFramePr/>
                <a:graphic xmlns:a="http://schemas.openxmlformats.org/drawingml/2006/main">
                  <a:graphicData uri="http://schemas.microsoft.com/office/word/2010/wordprocessingShape">
                    <wps:wsp>
                      <wps:cNvSpPr/>
                      <wps:spPr>
                        <a:xfrm>
                          <a:off x="0" y="0"/>
                          <a:ext cx="314325"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134" style="visibility:visible;position:absolute;margin-left:110.3pt;margin-top:126.2pt;width:24.7pt;height:0.0pt;z-index:25177497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mc:AlternateContent>
          <mc:Choice Requires="wps">
            <w:drawing>
              <wp:anchor distT="0" distB="0" distL="0" distR="0" simplePos="0" relativeHeight="251773952" behindDoc="0" locked="0" layoutInCell="1" allowOverlap="1">
                <wp:simplePos x="0" y="0"/>
                <wp:positionH relativeFrom="column">
                  <wp:posOffset>1824355</wp:posOffset>
                </wp:positionH>
                <wp:positionV relativeFrom="line">
                  <wp:posOffset>937260</wp:posOffset>
                </wp:positionV>
                <wp:extent cx="2057400" cy="1524000"/>
                <wp:effectExtent l="0" t="0" r="0" b="0"/>
                <wp:wrapNone/>
                <wp:docPr id="1073741939" name="officeArt object"/>
                <wp:cNvGraphicFramePr/>
                <a:graphic xmlns:a="http://schemas.openxmlformats.org/drawingml/2006/main">
                  <a:graphicData uri="http://schemas.microsoft.com/office/word/2010/wordprocessingShape">
                    <wps:wsp>
                      <wps:cNvSpPr/>
                      <wps:spPr>
                        <a:xfrm>
                          <a:off x="0" y="0"/>
                          <a:ext cx="2057400" cy="1524000"/>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val="1"/>
                          </a:ext>
                        </a:extLst>
                      </wps:spPr>
                      <wps:txbx>
                        <w:txbxContent>
                          <w:p>
                            <w:pPr>
                              <w:pStyle w:val="Standard"/>
                              <w:jc w:val="center"/>
                              <w:rPr>
                                <w:sz w:val="20"/>
                                <w:szCs w:val="20"/>
                              </w:rPr>
                            </w:pPr>
                            <w:r>
                              <w:rPr>
                                <w:sz w:val="20"/>
                                <w:szCs w:val="20"/>
                                <w:rtl w:val="0"/>
                                <w:lang w:val="de-DE"/>
                              </w:rPr>
                              <w:t>Individuelle und kollektive T</w:t>
                            </w:r>
                            <w:r>
                              <w:rPr>
                                <w:sz w:val="20"/>
                                <w:szCs w:val="20"/>
                                <w:rtl w:val="0"/>
                                <w:lang w:val="de-DE"/>
                              </w:rPr>
                              <w:t>ä</w:t>
                            </w:r>
                            <w:r>
                              <w:rPr>
                                <w:sz w:val="20"/>
                                <w:szCs w:val="20"/>
                                <w:rtl w:val="0"/>
                                <w:lang w:val="de-DE"/>
                              </w:rPr>
                              <w:t>ter</w:t>
                            </w:r>
                          </w:p>
                          <w:p>
                            <w:pPr>
                              <w:pStyle w:val="Standard"/>
                              <w:jc w:val="center"/>
                              <w:rPr>
                                <w:sz w:val="20"/>
                                <w:szCs w:val="20"/>
                              </w:rPr>
                            </w:pPr>
                          </w:p>
                          <w:p>
                            <w:pPr>
                              <w:pStyle w:val="Standard"/>
                              <w:jc w:val="center"/>
                              <w:rPr>
                                <w:sz w:val="20"/>
                                <w:szCs w:val="20"/>
                              </w:rPr>
                            </w:pPr>
                          </w:p>
                          <w:p>
                            <w:pPr>
                              <w:pStyle w:val="Standard"/>
                              <w:jc w:val="center"/>
                              <w:rPr>
                                <w:sz w:val="20"/>
                                <w:szCs w:val="20"/>
                              </w:rPr>
                            </w:pPr>
                          </w:p>
                          <w:p>
                            <w:pPr>
                              <w:pStyle w:val="Standard"/>
                              <w:jc w:val="center"/>
                              <w:rPr>
                                <w:sz w:val="20"/>
                                <w:szCs w:val="20"/>
                              </w:rPr>
                            </w:pPr>
                            <w:r>
                              <w:rPr>
                                <w:sz w:val="20"/>
                                <w:szCs w:val="20"/>
                                <w:rtl w:val="0"/>
                                <w:lang w:val="de-DE"/>
                              </w:rPr>
                              <w:t>Eskalation/Deeskalation</w:t>
                            </w:r>
                          </w:p>
                          <w:p>
                            <w:pPr>
                              <w:pStyle w:val="Standard"/>
                              <w:jc w:val="center"/>
                              <w:rPr>
                                <w:sz w:val="20"/>
                                <w:szCs w:val="20"/>
                              </w:rPr>
                            </w:pPr>
                          </w:p>
                          <w:p>
                            <w:pPr>
                              <w:pStyle w:val="Standard"/>
                              <w:jc w:val="center"/>
                              <w:rPr>
                                <w:sz w:val="20"/>
                                <w:szCs w:val="20"/>
                              </w:rPr>
                            </w:pPr>
                          </w:p>
                          <w:p>
                            <w:pPr>
                              <w:pStyle w:val="Standard"/>
                              <w:jc w:val="center"/>
                              <w:rPr>
                                <w:sz w:val="20"/>
                                <w:szCs w:val="20"/>
                              </w:rPr>
                            </w:pPr>
                          </w:p>
                          <w:p>
                            <w:pPr>
                              <w:pStyle w:val="Endnotentext"/>
                              <w:jc w:val="center"/>
                            </w:pPr>
                            <w:r>
                              <w:rPr>
                                <w:rtl w:val="0"/>
                                <w:lang w:val="de-DE"/>
                              </w:rPr>
                              <w:t>Individuelle und kollektive Opfer</w:t>
                            </w:r>
                          </w:p>
                        </w:txbxContent>
                      </wps:txbx>
                      <wps:bodyPr wrap="square" lIns="45719" tIns="45719" rIns="45719" bIns="45719" numCol="1" anchor="t">
                        <a:noAutofit/>
                      </wps:bodyPr>
                    </wps:wsp>
                  </a:graphicData>
                </a:graphic>
              </wp:anchor>
            </w:drawing>
          </mc:Choice>
          <mc:Fallback>
            <w:pict>
              <v:rect id="_x0000_s1135" style="visibility:visible;position:absolute;margin-left:143.6pt;margin-top:73.8pt;width:162.0pt;height:120.0pt;z-index:25177395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Standard"/>
                        <w:jc w:val="center"/>
                        <w:rPr>
                          <w:sz w:val="20"/>
                          <w:szCs w:val="20"/>
                        </w:rPr>
                      </w:pPr>
                      <w:r>
                        <w:rPr>
                          <w:sz w:val="20"/>
                          <w:szCs w:val="20"/>
                          <w:rtl w:val="0"/>
                          <w:lang w:val="de-DE"/>
                        </w:rPr>
                        <w:t>Individuelle und kollektive T</w:t>
                      </w:r>
                      <w:r>
                        <w:rPr>
                          <w:sz w:val="20"/>
                          <w:szCs w:val="20"/>
                          <w:rtl w:val="0"/>
                          <w:lang w:val="de-DE"/>
                        </w:rPr>
                        <w:t>ä</w:t>
                      </w:r>
                      <w:r>
                        <w:rPr>
                          <w:sz w:val="20"/>
                          <w:szCs w:val="20"/>
                          <w:rtl w:val="0"/>
                          <w:lang w:val="de-DE"/>
                        </w:rPr>
                        <w:t>ter</w:t>
                      </w:r>
                    </w:p>
                    <w:p>
                      <w:pPr>
                        <w:pStyle w:val="Standard"/>
                        <w:jc w:val="center"/>
                        <w:rPr>
                          <w:sz w:val="20"/>
                          <w:szCs w:val="20"/>
                        </w:rPr>
                      </w:pPr>
                    </w:p>
                    <w:p>
                      <w:pPr>
                        <w:pStyle w:val="Standard"/>
                        <w:jc w:val="center"/>
                        <w:rPr>
                          <w:sz w:val="20"/>
                          <w:szCs w:val="20"/>
                        </w:rPr>
                      </w:pPr>
                    </w:p>
                    <w:p>
                      <w:pPr>
                        <w:pStyle w:val="Standard"/>
                        <w:jc w:val="center"/>
                        <w:rPr>
                          <w:sz w:val="20"/>
                          <w:szCs w:val="20"/>
                        </w:rPr>
                      </w:pPr>
                    </w:p>
                    <w:p>
                      <w:pPr>
                        <w:pStyle w:val="Standard"/>
                        <w:jc w:val="center"/>
                        <w:rPr>
                          <w:sz w:val="20"/>
                          <w:szCs w:val="20"/>
                        </w:rPr>
                      </w:pPr>
                      <w:r>
                        <w:rPr>
                          <w:sz w:val="20"/>
                          <w:szCs w:val="20"/>
                          <w:rtl w:val="0"/>
                          <w:lang w:val="de-DE"/>
                        </w:rPr>
                        <w:t>Eskalation/Deeskalation</w:t>
                      </w:r>
                    </w:p>
                    <w:p>
                      <w:pPr>
                        <w:pStyle w:val="Standard"/>
                        <w:jc w:val="center"/>
                        <w:rPr>
                          <w:sz w:val="20"/>
                          <w:szCs w:val="20"/>
                        </w:rPr>
                      </w:pPr>
                    </w:p>
                    <w:p>
                      <w:pPr>
                        <w:pStyle w:val="Standard"/>
                        <w:jc w:val="center"/>
                        <w:rPr>
                          <w:sz w:val="20"/>
                          <w:szCs w:val="20"/>
                        </w:rPr>
                      </w:pPr>
                    </w:p>
                    <w:p>
                      <w:pPr>
                        <w:pStyle w:val="Standard"/>
                        <w:jc w:val="center"/>
                        <w:rPr>
                          <w:sz w:val="20"/>
                          <w:szCs w:val="20"/>
                        </w:rPr>
                      </w:pPr>
                    </w:p>
                    <w:p>
                      <w:pPr>
                        <w:pStyle w:val="Endnotentext"/>
                        <w:jc w:val="center"/>
                      </w:pPr>
                      <w:r>
                        <w:rPr>
                          <w:rtl w:val="0"/>
                          <w:lang w:val="de-DE"/>
                        </w:rPr>
                        <w:t>Individuelle und kollektive Opfer</w:t>
                      </w:r>
                    </w:p>
                  </w:txbxContent>
                </v:textbox>
                <w10:wrap type="none" side="bothSides" anchorx="text"/>
              </v:rect>
            </w:pict>
          </mc:Fallback>
        </mc:AlternateContent>
      </w:r>
      <w:r>
        <w:rPr>
          <w:rtl w:val="0"/>
        </w:rPr>
        <mc:AlternateContent>
          <mc:Choice Requires="wps">
            <w:drawing>
              <wp:anchor distT="0" distB="0" distL="0" distR="0" simplePos="0" relativeHeight="251772928" behindDoc="0" locked="0" layoutInCell="1" allowOverlap="1">
                <wp:simplePos x="0" y="0"/>
                <wp:positionH relativeFrom="column">
                  <wp:posOffset>1995805</wp:posOffset>
                </wp:positionH>
                <wp:positionV relativeFrom="line">
                  <wp:posOffset>2756535</wp:posOffset>
                </wp:positionV>
                <wp:extent cx="1781175" cy="276225"/>
                <wp:effectExtent l="0" t="0" r="0" b="0"/>
                <wp:wrapNone/>
                <wp:docPr id="1073741940" name="officeArt object"/>
                <wp:cNvGraphicFramePr/>
                <a:graphic xmlns:a="http://schemas.openxmlformats.org/drawingml/2006/main">
                  <a:graphicData uri="http://schemas.microsoft.com/office/word/2010/wordprocessingShape">
                    <wps:wsp>
                      <wps:cNvSpPr/>
                      <wps:spPr>
                        <a:xfrm>
                          <a:off x="0" y="0"/>
                          <a:ext cx="1781175" cy="276225"/>
                        </a:xfrm>
                        <a:prstGeom prst="rect">
                          <a:avLst/>
                        </a:prstGeom>
                        <a:solidFill>
                          <a:srgbClr val="FFFFFF"/>
                        </a:solidFill>
                        <a:ln w="12700" cap="flat">
                          <a:noFill/>
                          <a:miter lim="400000"/>
                        </a:ln>
                        <a:effectLst/>
                      </wps:spPr>
                      <wps:txbx>
                        <w:txbxContent>
                          <w:p>
                            <w:pPr>
                              <w:pStyle w:val="Standard"/>
                            </w:pPr>
                            <w:r>
                              <w:rPr>
                                <w:rFonts w:ascii="Times New Roman" w:cs="Arial Unicode MS" w:hAnsi="Arial Unicode MS" w:eastAsia="Arial Unicode MS"/>
                                <w:sz w:val="20"/>
                                <w:szCs w:val="20"/>
                                <w:rtl w:val="0"/>
                                <w:lang w:val="de-DE"/>
                              </w:rPr>
                              <w:t>Gewaltdiskurse/Legitimation</w:t>
                            </w:r>
                          </w:p>
                        </w:txbxContent>
                      </wps:txbx>
                      <wps:bodyPr wrap="square" lIns="45719" tIns="45719" rIns="45719" bIns="45719" numCol="1" anchor="t">
                        <a:noAutofit/>
                      </wps:bodyPr>
                    </wps:wsp>
                  </a:graphicData>
                </a:graphic>
              </wp:anchor>
            </w:drawing>
          </mc:Choice>
          <mc:Fallback>
            <w:pict>
              <v:rect id="_x0000_s1136" style="visibility:visible;position:absolute;margin-left:157.1pt;margin-top:217.1pt;width:140.2pt;height:21.8pt;z-index:25177292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pPr>
                      <w:r>
                        <w:rPr>
                          <w:rFonts w:ascii="Times New Roman" w:cs="Arial Unicode MS" w:hAnsi="Arial Unicode MS" w:eastAsia="Arial Unicode MS"/>
                          <w:sz w:val="20"/>
                          <w:szCs w:val="20"/>
                          <w:rtl w:val="0"/>
                          <w:lang w:val="de-DE"/>
                        </w:rPr>
                        <w:t>Gewaltdiskurse/Legitimation</w:t>
                      </w:r>
                    </w:p>
                  </w:txbxContent>
                </v:textbox>
                <w10:wrap type="none" side="bothSides" anchorx="text"/>
              </v:rect>
            </w:pict>
          </mc:Fallback>
        </mc:AlternateContent>
      </w:r>
      <w:r>
        <w:rPr>
          <w:rtl w:val="0"/>
        </w:rPr>
        <mc:AlternateContent>
          <mc:Choice Requires="wps">
            <w:drawing>
              <wp:anchor distT="0" distB="0" distL="0" distR="0" simplePos="0" relativeHeight="251771904" behindDoc="0" locked="0" layoutInCell="1" allowOverlap="1">
                <wp:simplePos x="0" y="0"/>
                <wp:positionH relativeFrom="column">
                  <wp:posOffset>4377055</wp:posOffset>
                </wp:positionH>
                <wp:positionV relativeFrom="line">
                  <wp:posOffset>1461135</wp:posOffset>
                </wp:positionV>
                <wp:extent cx="1152525" cy="428625"/>
                <wp:effectExtent l="0" t="0" r="0" b="0"/>
                <wp:wrapNone/>
                <wp:docPr id="1073741941" name="officeArt object"/>
                <wp:cNvGraphicFramePr/>
                <a:graphic xmlns:a="http://schemas.openxmlformats.org/drawingml/2006/main">
                  <a:graphicData uri="http://schemas.microsoft.com/office/word/2010/wordprocessingShape">
                    <wps:wsp>
                      <wps:cNvSpPr/>
                      <wps:spPr>
                        <a:xfrm>
                          <a:off x="0" y="0"/>
                          <a:ext cx="1152525" cy="428625"/>
                        </a:xfrm>
                        <a:prstGeom prst="rect">
                          <a:avLst/>
                        </a:prstGeom>
                        <a:solidFill>
                          <a:srgbClr val="FFFFFF"/>
                        </a:solidFill>
                        <a:ln w="12700" cap="flat">
                          <a:noFill/>
                          <a:miter lim="400000"/>
                        </a:ln>
                        <a:effectLst/>
                      </wps:spPr>
                      <wps:txbx>
                        <w:txbxContent>
                          <w:p>
                            <w:pPr>
                              <w:pStyle w:val="Standard"/>
                            </w:pPr>
                            <w:r>
                              <w:rPr>
                                <w:rFonts w:ascii="Times New Roman" w:cs="Arial Unicode MS" w:hAnsi="Arial Unicode MS" w:eastAsia="Arial Unicode MS"/>
                                <w:sz w:val="20"/>
                                <w:szCs w:val="20"/>
                                <w:rtl w:val="0"/>
                                <w:lang w:val="de-DE"/>
                              </w:rPr>
                              <w:t>R</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ume/Gelegen-heitsstrukturen</w:t>
                            </w:r>
                          </w:p>
                        </w:txbxContent>
                      </wps:txbx>
                      <wps:bodyPr wrap="square" lIns="45719" tIns="45719" rIns="45719" bIns="45719" numCol="1" anchor="t">
                        <a:noAutofit/>
                      </wps:bodyPr>
                    </wps:wsp>
                  </a:graphicData>
                </a:graphic>
              </wp:anchor>
            </w:drawing>
          </mc:Choice>
          <mc:Fallback>
            <w:pict>
              <v:rect id="_x0000_s1137" style="visibility:visible;position:absolute;margin-left:344.6pt;margin-top:115.1pt;width:90.8pt;height:33.8pt;z-index:25177190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pPr>
                      <w:r>
                        <w:rPr>
                          <w:rFonts w:ascii="Times New Roman" w:cs="Arial Unicode MS" w:hAnsi="Arial Unicode MS" w:eastAsia="Arial Unicode MS"/>
                          <w:sz w:val="20"/>
                          <w:szCs w:val="20"/>
                          <w:rtl w:val="0"/>
                          <w:lang w:val="de-DE"/>
                        </w:rPr>
                        <w:t>R</w:t>
                      </w:r>
                      <w:r>
                        <w:rPr>
                          <w:rFonts w:ascii="Arial Unicode MS" w:cs="Arial Unicode MS" w:hAnsi="Times New Roman" w:eastAsia="Arial Unicode MS" w:hint="default"/>
                          <w:sz w:val="20"/>
                          <w:szCs w:val="20"/>
                          <w:rtl w:val="0"/>
                          <w:lang w:val="de-DE"/>
                        </w:rPr>
                        <w:t>ä</w:t>
                      </w:r>
                      <w:r>
                        <w:rPr>
                          <w:rFonts w:ascii="Times New Roman" w:cs="Arial Unicode MS" w:hAnsi="Arial Unicode MS" w:eastAsia="Arial Unicode MS"/>
                          <w:sz w:val="20"/>
                          <w:szCs w:val="20"/>
                          <w:rtl w:val="0"/>
                          <w:lang w:val="de-DE"/>
                        </w:rPr>
                        <w:t>ume/Gelegen-heitsstrukturen</w:t>
                      </w:r>
                    </w:p>
                  </w:txbxContent>
                </v:textbox>
                <w10:wrap type="none" side="bothSides" anchorx="text"/>
              </v:rect>
            </w:pict>
          </mc:Fallback>
        </mc:AlternateContent>
      </w:r>
      <w:r>
        <w:rPr>
          <w:rtl w:val="0"/>
        </w:rPr>
        <mc:AlternateContent>
          <mc:Choice Requires="wps">
            <w:drawing>
              <wp:anchor distT="0" distB="0" distL="0" distR="0" simplePos="0" relativeHeight="251770880" behindDoc="0" locked="0" layoutInCell="1" allowOverlap="1">
                <wp:simplePos x="0" y="0"/>
                <wp:positionH relativeFrom="column">
                  <wp:posOffset>147954</wp:posOffset>
                </wp:positionH>
                <wp:positionV relativeFrom="line">
                  <wp:posOffset>1499235</wp:posOffset>
                </wp:positionV>
                <wp:extent cx="1219200" cy="266700"/>
                <wp:effectExtent l="0" t="0" r="0" b="0"/>
                <wp:wrapNone/>
                <wp:docPr id="1073741942" name="officeArt object"/>
                <wp:cNvGraphicFramePr/>
                <a:graphic xmlns:a="http://schemas.openxmlformats.org/drawingml/2006/main">
                  <a:graphicData uri="http://schemas.microsoft.com/office/word/2010/wordprocessingShape">
                    <wps:wsp>
                      <wps:cNvSpPr/>
                      <wps:spPr>
                        <a:xfrm>
                          <a:off x="0" y="0"/>
                          <a:ext cx="1219200" cy="266700"/>
                        </a:xfrm>
                        <a:prstGeom prst="rect">
                          <a:avLst/>
                        </a:prstGeom>
                        <a:solidFill>
                          <a:srgbClr val="FFFFFF"/>
                        </a:solidFill>
                        <a:ln w="12700" cap="flat">
                          <a:noFill/>
                          <a:miter lim="400000"/>
                        </a:ln>
                        <a:effectLst/>
                      </wps:spPr>
                      <wps:txbx>
                        <w:txbxContent>
                          <w:p>
                            <w:pPr>
                              <w:pStyle w:val="Zitat"/>
                            </w:pPr>
                            <w:r>
                              <w:rPr>
                                <w:rFonts w:ascii="Times New Roman" w:cs="Arial Unicode MS" w:hAnsi="Arial Unicode MS" w:eastAsia="Arial Unicode MS"/>
                                <w:sz w:val="20"/>
                                <w:szCs w:val="20"/>
                                <w:rtl w:val="0"/>
                                <w:lang w:val="de-DE"/>
                              </w:rPr>
                              <w:t>Institutionen/Staat</w:t>
                            </w:r>
                          </w:p>
                        </w:txbxContent>
                      </wps:txbx>
                      <wps:bodyPr wrap="square" lIns="45719" tIns="45719" rIns="45719" bIns="45719" numCol="1" anchor="t">
                        <a:noAutofit/>
                      </wps:bodyPr>
                    </wps:wsp>
                  </a:graphicData>
                </a:graphic>
              </wp:anchor>
            </w:drawing>
          </mc:Choice>
          <mc:Fallback>
            <w:pict>
              <v:rect id="_x0000_s1138" style="visibility:visible;position:absolute;margin-left:11.6pt;margin-top:118.1pt;width:96.0pt;height:21.0pt;z-index:25177088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Zitat"/>
                      </w:pPr>
                      <w:r>
                        <w:rPr>
                          <w:rFonts w:ascii="Times New Roman" w:cs="Arial Unicode MS" w:hAnsi="Arial Unicode MS" w:eastAsia="Arial Unicode MS"/>
                          <w:sz w:val="20"/>
                          <w:szCs w:val="20"/>
                          <w:rtl w:val="0"/>
                          <w:lang w:val="de-DE"/>
                        </w:rPr>
                        <w:t>Institutionen/Staat</w:t>
                      </w:r>
                    </w:p>
                  </w:txbxContent>
                </v:textbox>
                <w10:wrap type="none" side="bothSides" anchorx="text"/>
              </v:rect>
            </w:pict>
          </mc:Fallback>
        </mc:AlternateContent>
      </w:r>
      <w:r>
        <w:rPr>
          <w:rtl w:val="0"/>
        </w:rPr>
        <mc:AlternateContent>
          <mc:Choice Requires="wps">
            <w:drawing>
              <wp:anchor distT="0" distB="0" distL="0" distR="0" simplePos="0" relativeHeight="251769856" behindDoc="0" locked="0" layoutInCell="1" allowOverlap="1">
                <wp:simplePos x="0" y="0"/>
                <wp:positionH relativeFrom="column">
                  <wp:posOffset>1719580</wp:posOffset>
                </wp:positionH>
                <wp:positionV relativeFrom="line">
                  <wp:posOffset>365759</wp:posOffset>
                </wp:positionV>
                <wp:extent cx="2305050" cy="276225"/>
                <wp:effectExtent l="0" t="0" r="0" b="0"/>
                <wp:wrapNone/>
                <wp:docPr id="1073741943" name="officeArt object"/>
                <wp:cNvGraphicFramePr/>
                <a:graphic xmlns:a="http://schemas.openxmlformats.org/drawingml/2006/main">
                  <a:graphicData uri="http://schemas.microsoft.com/office/word/2010/wordprocessingShape">
                    <wps:wsp>
                      <wps:cNvSpPr/>
                      <wps:spPr>
                        <a:xfrm>
                          <a:off x="0" y="0"/>
                          <a:ext cx="2305050" cy="27622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Standard"/>
                            </w:pPr>
                            <w:r>
                              <w:rPr>
                                <w:rFonts w:ascii="Times New Roman" w:cs="Arial Unicode MS" w:hAnsi="Arial Unicode MS" w:eastAsia="Arial Unicode MS"/>
                                <w:sz w:val="20"/>
                                <w:szCs w:val="20"/>
                                <w:rtl w:val="0"/>
                                <w:lang w:val="de-DE"/>
                              </w:rPr>
                              <w:t>gesellschaftliche Strukturentwicklungen</w:t>
                            </w:r>
                          </w:p>
                        </w:txbxContent>
                      </wps:txbx>
                      <wps:bodyPr wrap="square" lIns="45719" tIns="45719" rIns="45719" bIns="45719" numCol="1" anchor="t">
                        <a:noAutofit/>
                      </wps:bodyPr>
                    </wps:wsp>
                  </a:graphicData>
                </a:graphic>
              </wp:anchor>
            </w:drawing>
          </mc:Choice>
          <mc:Fallback>
            <w:pict>
              <v:rect id="_x0000_s1139" style="visibility:visible;position:absolute;margin-left:135.4pt;margin-top:28.8pt;width:181.5pt;height:21.8pt;z-index:25176985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Standard"/>
                      </w:pPr>
                      <w:r>
                        <w:rPr>
                          <w:rFonts w:ascii="Times New Roman" w:cs="Arial Unicode MS" w:hAnsi="Arial Unicode MS" w:eastAsia="Arial Unicode MS"/>
                          <w:sz w:val="20"/>
                          <w:szCs w:val="20"/>
                          <w:rtl w:val="0"/>
                          <w:lang w:val="de-DE"/>
                        </w:rPr>
                        <w:t>gesellschaftliche Strukturentwicklungen</w:t>
                      </w:r>
                    </w:p>
                  </w:txbxContent>
                </v:textbox>
                <w10:wrap type="none" side="bothSides" anchorx="text"/>
              </v:rect>
            </w:pict>
          </mc:Fallback>
        </mc:AlternateContent>
      </w:r>
    </w:p>
    <w:p>
      <w:pPr>
        <w:pStyle w:val="Manuskript"/>
        <w:rPr>
          <w:rtl w:val="0"/>
        </w:rPr>
      </w:pPr>
    </w:p>
    <w:p>
      <w:pPr>
        <w:pStyle w:val="Manuskript"/>
        <w:rPr>
          <w:rtl w:val="0"/>
        </w:rPr>
      </w:pPr>
    </w:p>
    <w:p>
      <w:pPr>
        <w:pStyle w:val="Manuskript"/>
        <w:rPr>
          <w:rtl w:val="0"/>
        </w:rPr>
      </w:pPr>
    </w:p>
    <w:p>
      <w:pPr>
        <w:pStyle w:val="Manuskript"/>
        <w:rPr>
          <w:rtl w:val="0"/>
        </w:rPr>
      </w:pPr>
    </w:p>
    <w:p>
      <w:pPr>
        <w:pStyle w:val="Manuskript"/>
        <w:rPr>
          <w:rtl w:val="0"/>
        </w:rPr>
      </w:pPr>
    </w:p>
    <w:p>
      <w:pPr>
        <w:pStyle w:val="Manuskript"/>
        <w:rPr>
          <w:rtl w:val="0"/>
        </w:rPr>
      </w:pPr>
    </w:p>
    <w:p>
      <w:pPr>
        <w:pStyle w:val="Manuskript"/>
        <w:rPr>
          <w:rtl w:val="0"/>
        </w:rPr>
      </w:pPr>
    </w:p>
    <w:p>
      <w:pPr>
        <w:pStyle w:val="Manuskript"/>
        <w:rPr>
          <w:rtl w:val="0"/>
        </w:rPr>
      </w:pPr>
    </w:p>
    <w:p>
      <w:pPr>
        <w:pStyle w:val="Manuskript"/>
        <w:rPr>
          <w:rtl w:val="0"/>
        </w:rPr>
      </w:pPr>
    </w:p>
    <w:p>
      <w:pPr>
        <w:pStyle w:val="Manuskript"/>
        <w:rPr>
          <w:rtl w:val="0"/>
        </w:rPr>
      </w:pPr>
    </w:p>
    <w:p>
      <w:pPr>
        <w:pStyle w:val="Manuskript"/>
        <w:rPr>
          <w:rtl w:val="0"/>
        </w:rPr>
      </w:pPr>
    </w:p>
    <w:p>
      <w:pPr>
        <w:pStyle w:val="Manuskript"/>
        <w:rPr>
          <w:rtl w:val="0"/>
        </w:rPr>
      </w:pPr>
    </w:p>
    <w:p>
      <w:pPr>
        <w:pStyle w:val="Manuskript"/>
        <w:rPr>
          <w:rtl w:val="0"/>
        </w:rPr>
      </w:pPr>
      <w:r>
        <w:rPr>
          <w:rFonts w:ascii="Times New Roman" w:cs="Arial Unicode MS" w:hAnsi="Arial Unicode MS" w:eastAsia="Arial Unicode MS"/>
          <w:rtl w:val="0"/>
          <w:lang w:val="de-DE"/>
        </w:rPr>
        <w:t xml:space="preserve">Die Etymologie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Gewalt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zeigt vier Bedeutungsebenen:</w:t>
      </w:r>
    </w:p>
    <w:p>
      <w:pPr>
        <w:pStyle w:val="Manuskript"/>
        <w:ind w:left="360" w:hanging="360"/>
        <w:rPr>
          <w:rtl w:val="0"/>
        </w:rPr>
      </w:pPr>
      <w:r>
        <w:rPr>
          <w:rtl w:val="0"/>
          <w:lang w:val="de-DE"/>
        </w:rPr>
        <w:t>·</w:t>
        <w:tab/>
      </w:r>
      <w:r>
        <w:rPr>
          <w:rtl w:val="0"/>
          <w:lang w:val="de-DE"/>
        </w:rPr>
        <w:t xml:space="preserve">Gewalt als Bezeichnung der </w:t>
      </w:r>
      <w:r>
        <w:rPr>
          <w:rtl w:val="0"/>
          <w:lang w:val="de-DE"/>
        </w:rPr>
        <w:t>ö</w:t>
      </w:r>
      <w:r>
        <w:rPr>
          <w:rtl w:val="0"/>
          <w:lang w:val="de-DE"/>
        </w:rPr>
        <w:t>ffentlichen Herrschaft, die an eine Rechtsnorm gebunden ist</w:t>
      </w:r>
    </w:p>
    <w:p>
      <w:pPr>
        <w:pStyle w:val="Manuskript"/>
        <w:ind w:left="360" w:hanging="360"/>
        <w:rPr>
          <w:rtl w:val="0"/>
        </w:rPr>
      </w:pPr>
      <w:r>
        <w:rPr>
          <w:rtl w:val="0"/>
          <w:lang w:val="de-DE"/>
        </w:rPr>
        <w:t>·</w:t>
        <w:tab/>
      </w:r>
      <w:r>
        <w:rPr>
          <w:rtl w:val="0"/>
          <w:lang w:val="de-DE"/>
        </w:rPr>
        <w:t>Gewalt als territoriale Obrigkeit/Staatsgewalt</w:t>
      </w:r>
    </w:p>
    <w:p>
      <w:pPr>
        <w:pStyle w:val="Manuskript"/>
        <w:ind w:left="360" w:hanging="360"/>
        <w:rPr>
          <w:rtl w:val="0"/>
        </w:rPr>
      </w:pPr>
      <w:r>
        <w:rPr>
          <w:rtl w:val="0"/>
          <w:lang w:val="de-DE"/>
        </w:rPr>
        <w:t>·</w:t>
        <w:tab/>
      </w:r>
      <w:r>
        <w:rPr>
          <w:rtl w:val="0"/>
          <w:lang w:val="de-DE"/>
        </w:rPr>
        <w:t>Gewalt als Verf</w:t>
      </w:r>
      <w:r>
        <w:rPr>
          <w:rtl w:val="0"/>
          <w:lang w:val="de-DE"/>
        </w:rPr>
        <w:t>ü</w:t>
      </w:r>
      <w:r>
        <w:rPr>
          <w:rtl w:val="0"/>
          <w:lang w:val="de-DE"/>
        </w:rPr>
        <w:t>gungs- und Besitzverh</w:t>
      </w:r>
      <w:r>
        <w:rPr>
          <w:rtl w:val="0"/>
          <w:lang w:val="de-DE"/>
        </w:rPr>
        <w:t>ä</w:t>
      </w:r>
      <w:r>
        <w:rPr>
          <w:rtl w:val="0"/>
          <w:lang w:val="de-DE"/>
        </w:rPr>
        <w:t>ltnis</w:t>
      </w:r>
    </w:p>
    <w:p>
      <w:pPr>
        <w:pStyle w:val="Manuskript"/>
        <w:ind w:left="360" w:hanging="360"/>
        <w:rPr>
          <w:rtl w:val="0"/>
        </w:rPr>
      </w:pPr>
      <w:r>
        <w:rPr>
          <w:rtl w:val="0"/>
          <w:lang w:val="de-DE"/>
        </w:rPr>
        <w:t>·</w:t>
        <w:tab/>
      </w:r>
      <w:r>
        <w:rPr>
          <w:rtl w:val="0"/>
          <w:lang w:val="de-DE"/>
        </w:rPr>
        <w:t>Gewalt als physischer Zwang.</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In der deutsche Tradition blieben dabei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Macht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Gewalt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lange Zeit austauschbare Begriffe (alles nach Imbusch im genannten Handbuch).</w:t>
      </w:r>
    </w:p>
    <w:p>
      <w:pPr>
        <w:pStyle w:val="Manuskript"/>
        <w:rPr>
          <w:rtl w:val="0"/>
        </w:rPr>
      </w:pPr>
      <w:r>
        <w:rPr>
          <w:rFonts w:ascii="Times New Roman" w:cs="Arial Unicode MS" w:hAnsi="Arial Unicode MS" w:eastAsia="Arial Unicode MS"/>
          <w:rtl w:val="0"/>
          <w:lang w:val="de-DE"/>
        </w:rPr>
        <w:t>Die verschiedenen Dimensionen des Gewaltbegriffs bzw. die unterschiedlichen Formen von Gewalt zeigt Abb. 15</w:t>
      </w:r>
    </w:p>
    <w:p>
      <w:pPr>
        <w:pStyle w:val="Manuskript"/>
      </w:pPr>
      <w:r>
        <w:rPr>
          <w:rtl w:val="0"/>
        </w:rPr>
        <w:br w:type="page"/>
      </w:r>
    </w:p>
    <w:p>
      <w:pPr>
        <w:pStyle w:val="Manuskript"/>
        <w:rPr>
          <w:rFonts w:ascii="Times New Roman Bold" w:cs="Times New Roman Bold" w:hAnsi="Times New Roman Bold" w:eastAsia="Times New Roman Bold"/>
        </w:rPr>
      </w:pPr>
      <w:r>
        <w:rPr>
          <w:rFonts w:ascii="Times New Roman Bold"/>
          <w:rtl w:val="0"/>
          <w:lang w:val="de-DE"/>
        </w:rPr>
        <w:t>Abb. 15 Dimensionen des Gewaltbegriffs</w:t>
      </w:r>
    </w:p>
    <w:p>
      <w:pPr>
        <w:pStyle w:val="Manuskript"/>
        <w:rPr>
          <w:rtl w:val="0"/>
        </w:rPr>
      </w:pPr>
      <w:r>
        <w:rPr>
          <w:rtl w:val="0"/>
        </w:rPr>
        <w:drawing>
          <wp:anchor distT="57150" distB="57150" distL="57150" distR="57150" simplePos="0" relativeHeight="251781120" behindDoc="0" locked="0" layoutInCell="1" allowOverlap="1">
            <wp:simplePos x="0" y="0"/>
            <wp:positionH relativeFrom="column">
              <wp:posOffset>0</wp:posOffset>
            </wp:positionH>
            <wp:positionV relativeFrom="line">
              <wp:posOffset>0</wp:posOffset>
            </wp:positionV>
            <wp:extent cx="5754371" cy="5748021"/>
            <wp:effectExtent l="0" t="0" r="0" b="0"/>
            <wp:wrapTopAndBottom distT="57150" distB="57150"/>
            <wp:docPr id="1073741944" name="officeArt object"/>
            <wp:cNvGraphicFramePr/>
            <a:graphic xmlns:a="http://schemas.openxmlformats.org/drawingml/2006/main">
              <a:graphicData uri="http://schemas.openxmlformats.org/drawingml/2006/picture">
                <pic:pic xmlns:pic="http://schemas.openxmlformats.org/drawingml/2006/picture">
                  <pic:nvPicPr>
                    <pic:cNvPr id="1073741944" name="Dimensionen des Gewaltbegriffs.pdf"/>
                    <pic:cNvPicPr/>
                  </pic:nvPicPr>
                  <pic:blipFill>
                    <a:blip r:embed="rId9">
                      <a:extLst/>
                    </a:blip>
                    <a:stretch>
                      <a:fillRect/>
                    </a:stretch>
                  </pic:blipFill>
                  <pic:spPr>
                    <a:xfrm>
                      <a:off x="0" y="0"/>
                      <a:ext cx="5754371" cy="5748021"/>
                    </a:xfrm>
                    <a:prstGeom prst="rect">
                      <a:avLst/>
                    </a:prstGeom>
                    <a:ln w="12700" cap="flat">
                      <a:noFill/>
                      <a:miter lim="400000"/>
                    </a:ln>
                    <a:effectLst/>
                  </pic:spPr>
                </pic:pic>
              </a:graphicData>
            </a:graphic>
          </wp:anchor>
        </w:drawing>
      </w:r>
    </w:p>
    <w:p>
      <w:pPr>
        <w:pStyle w:val="Manuskript"/>
        <w:rPr>
          <w:rtl w:val="0"/>
        </w:rPr>
      </w:pPr>
      <w:r>
        <w:rPr>
          <w:rFonts w:ascii="Times New Roman" w:cs="Arial Unicode MS" w:hAnsi="Arial Unicode MS" w:eastAsia="Arial Unicode MS"/>
          <w:rtl w:val="0"/>
          <w:lang w:val="de-DE"/>
        </w:rPr>
        <w:t>Quelle: Imbusch in Heitmeyer/Hagan 2002</w:t>
      </w:r>
    </w:p>
    <w:p>
      <w:pPr>
        <w:pStyle w:val="Manuskript"/>
        <w:rPr>
          <w:rtl w:val="0"/>
        </w:rPr>
      </w:pPr>
    </w:p>
    <w:p>
      <w:pPr>
        <w:pStyle w:val="Manuskript"/>
        <w:rPr>
          <w:rtl w:val="0"/>
        </w:rPr>
      </w:pPr>
      <w:r>
        <w:rPr>
          <w:rFonts w:ascii="Times New Roman" w:cs="Arial Unicode MS" w:hAnsi="Arial Unicode MS" w:eastAsia="Arial Unicode MS"/>
          <w:rtl w:val="0"/>
          <w:lang w:val="de-DE"/>
        </w:rPr>
        <w:t>Gewalt und ihre Ausdifferenzierung zu kennen, ist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die eine Seite der Medaille. Sie ist immerhin von weit reichender Bedeutung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Kulturpolitik, weil ersichtlich wird, wo man wachsam sein muss. Die zweite Seite der Medaille ist jedoch die aktive Gegenbewegung gegen die Gewalt. Einen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Einfluss hat in diesem Zusammenhang 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zivilisatorische Hexagon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von Dieter Senghaas.</w:t>
      </w:r>
    </w:p>
    <w:p>
      <w:pPr>
        <w:pStyle w:val="Manuskript"/>
      </w:pPr>
      <w:r>
        <w:rPr>
          <w:rtl w:val="0"/>
        </w:rPr>
        <w:br w:type="page"/>
      </w:r>
    </w:p>
    <w:p>
      <w:pPr>
        <w:pStyle w:val="Manuskript"/>
        <w:rPr>
          <w:rFonts w:ascii="Times New Roman Bold" w:cs="Times New Roman Bold" w:hAnsi="Times New Roman Bold" w:eastAsia="Times New Roman Bold"/>
        </w:rPr>
      </w:pPr>
      <w:r>
        <w:rPr>
          <w:rFonts w:ascii="Times New Roman Bold"/>
          <w:rtl w:val="0"/>
          <w:lang w:val="de-DE"/>
        </w:rPr>
        <w:t>Abb. 16: Das zivilisatorische Hexagon (Senghaas)</w:t>
      </w:r>
    </w:p>
    <w:p>
      <w:pPr>
        <w:pStyle w:val="Manuskript"/>
        <w:rPr>
          <w:rFonts w:ascii="Times New Roman Bold" w:cs="Times New Roman Bold" w:hAnsi="Times New Roman Bold" w:eastAsia="Times New Roman Bold"/>
        </w:rPr>
      </w:pPr>
    </w:p>
    <w:p>
      <w:pPr>
        <w:pStyle w:val="Manuskript"/>
        <w:rPr>
          <w:rtl w:val="0"/>
        </w:rPr>
      </w:pPr>
      <w:r>
        <w:rPr>
          <w:rtl w:val="0"/>
        </w:rPr>
        <w:drawing>
          <wp:anchor distT="57150" distB="57150" distL="57150" distR="57150" simplePos="0" relativeHeight="251782144" behindDoc="0" locked="0" layoutInCell="1" allowOverlap="1">
            <wp:simplePos x="0" y="0"/>
            <wp:positionH relativeFrom="column">
              <wp:posOffset>0</wp:posOffset>
            </wp:positionH>
            <wp:positionV relativeFrom="line">
              <wp:posOffset>0</wp:posOffset>
            </wp:positionV>
            <wp:extent cx="5744210" cy="3823335"/>
            <wp:effectExtent l="0" t="0" r="0" b="0"/>
            <wp:wrapTopAndBottom distT="57150" distB="57150"/>
            <wp:docPr id="1073741945" name="officeArt object"/>
            <wp:cNvGraphicFramePr/>
            <a:graphic xmlns:a="http://schemas.openxmlformats.org/drawingml/2006/main">
              <a:graphicData uri="http://schemas.openxmlformats.org/drawingml/2006/picture">
                <pic:pic xmlns:pic="http://schemas.openxmlformats.org/drawingml/2006/picture">
                  <pic:nvPicPr>
                    <pic:cNvPr id="1073741945" name="Hexagon.pdf"/>
                    <pic:cNvPicPr/>
                  </pic:nvPicPr>
                  <pic:blipFill>
                    <a:blip r:embed="rId10">
                      <a:extLst/>
                    </a:blip>
                    <a:stretch>
                      <a:fillRect/>
                    </a:stretch>
                  </pic:blipFill>
                  <pic:spPr>
                    <a:xfrm>
                      <a:off x="0" y="0"/>
                      <a:ext cx="5744210" cy="3823335"/>
                    </a:xfrm>
                    <a:prstGeom prst="rect">
                      <a:avLst/>
                    </a:prstGeom>
                    <a:ln w="12700" cap="flat">
                      <a:noFill/>
                      <a:miter lim="400000"/>
                    </a:ln>
                    <a:effectLst/>
                  </pic:spPr>
                </pic:pic>
              </a:graphicData>
            </a:graphic>
          </wp:anchor>
        </w:drawing>
      </w:r>
    </w:p>
    <w:p>
      <w:pPr>
        <w:pStyle w:val="Manuskript"/>
        <w:rPr>
          <w:rtl w:val="0"/>
        </w:rPr>
      </w:pPr>
      <w:r>
        <w:rPr>
          <w:rFonts w:ascii="Times New Roman" w:cs="Arial Unicode MS" w:hAnsi="Arial Unicode MS" w:eastAsia="Arial Unicode MS"/>
          <w:rtl w:val="0"/>
          <w:lang w:val="de-DE"/>
        </w:rPr>
        <w:t>Senghaas hat dieses Sechseck von Zielen aus dem Studium der Geschichte verschiedener Staaten und ihrer Kriegsverwicklungen erarbeitet. Es formuliert Grundbedingungen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dass kriegerische Auseinandersetzungen vermieden werden.</w:t>
      </w:r>
    </w:p>
    <w:p>
      <w:pPr>
        <w:pStyle w:val="Manuskript"/>
        <w:rPr>
          <w:rtl w:val="0"/>
        </w:rPr>
      </w:pPr>
    </w:p>
    <w:p>
      <w:pPr>
        <w:pStyle w:val="Manuskript"/>
        <w:rPr>
          <w:rtl w:val="0"/>
        </w:rPr>
      </w:pPr>
      <w:r>
        <w:rPr>
          <w:rFonts w:ascii="Times New Roman" w:cs="Arial Unicode MS" w:hAnsi="Arial Unicode MS" w:eastAsia="Arial Unicode MS"/>
          <w:rtl w:val="0"/>
          <w:lang w:val="de-DE"/>
        </w:rPr>
        <w:t>Doch nun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zu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w:t>
      </w:r>
    </w:p>
    <w:p>
      <w:pPr>
        <w:pStyle w:val="Manuskript"/>
        <w:rPr>
          <w:rtl w:val="0"/>
        </w:rPr>
      </w:pPr>
      <w:r>
        <w:rPr>
          <w:rFonts w:ascii="Times New Roman" w:cs="Arial Unicode MS" w:hAnsi="Arial Unicode MS" w:eastAsia="Arial Unicode MS"/>
          <w:rtl w:val="0"/>
          <w:lang w:val="de-DE"/>
        </w:rPr>
        <w:t>Man kann die Frage nach dem Krieg und dem Reflex in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nsten einordnen in die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bergreifende Frage nach der Rolle von Gewalt im menschlichen Leben und in der Geschichte der Menschheit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und den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die der Mensch entwickelt hat, um diese zu 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hmen. Man sieht, dass man hierbei recht schnell bei Grundfragen der Anthropologie (Was ist der Mensch?), der Politik (das Leben als Kampf; Hobbes und andere), der Biologie (die Frage danach, ob die Gewalt und Aggression angeboren sind) und sogar der Theologie (Gibt es das B</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 schlechthin?) anlangt. Man erinnert sich dann auch sofort an die einflussreichen Gewalttheorien, etwa von Freud und seinen Sch</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lern, und auch daran, dass schon sehr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sthetische Prozesse als Formen der Kanalisierung von Gewalt ins Spiel gebracht wurden (z. B. die Katharsis-Theorie von Aristoteles). Formen von Gewalt wie Diebstahl, Verletzungen, Duelle, Kriege sind zudem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als offensichtliche Bestandteile menschlicher Existenz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immer schon Gegenstand der Lieder, Trag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dien, Dichtungen, 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nzerischen, musikalischen oder bildnerischen Werke gewesen. Kultur- und Zivilisationsgeschichten sind als Geschichten von Krieg und Gewalt und als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der Domestizierung menschlicher Aggressivit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beschrieben worden. Die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ltere Geschichtsschreibung als Darstellung der Haupt- und Staatsaktionen stellte dabei die gewaltf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rmige Eroberung, Ausdehnung und Erhaltung von Macht in den Mittelpunkt. Die marxistische Geschichtsschreibung stellte die Klassenk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mpfe ins Zentrum. 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lich zeigte Elias in seiner Zivilisationsgeschichte, durch welche subtilen Prozesse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ere Handlungsanforderungen (auch: der Aggressionskontrolle) in das Innere der Psyche verlagert wurden. Das 20. Jahrhundert hat uns dabei einen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hepunkt an Gewaltaktionen beschert mit einer bis dahin unvorstellbaren Anzahl von Toten und Verletzten. Ein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hmtes Diktum Adornos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das er allerdings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ter relativierte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ging sogar soweit, nach dem Genozid der Juden durch die Nazis Dichtung nicht mehr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 zu halten.</w:t>
      </w:r>
    </w:p>
    <w:p>
      <w:pPr>
        <w:pStyle w:val="Manuskript"/>
        <w:rPr>
          <w:rtl w:val="0"/>
        </w:rPr>
      </w:pPr>
      <w:r>
        <w:rPr>
          <w:rFonts w:ascii="Times New Roman" w:cs="Arial Unicode MS" w:hAnsi="Arial Unicode MS" w:eastAsia="Arial Unicode MS"/>
          <w:rtl w:val="0"/>
          <w:lang w:val="de-DE"/>
        </w:rPr>
        <w:t>So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ndlich es scheint, dass Gewalt als allt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gliche menschliche Handlungsform Gegenstand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werden musste, so darf doch nicht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bersehen werden, dass es gerade dabei immer auch Spannungen gab. Denn immerhin waren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Sachwalterinnen des Sch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nen und taten sich daher mit dem H</w:t>
      </w:r>
      <w:r>
        <w:rPr>
          <w:rFonts w:ascii="Arial Unicode MS" w:cs="Arial Unicode MS" w:hAnsi="Times New Roman" w:eastAsia="Arial Unicode MS" w:hint="default"/>
          <w:rtl w:val="0"/>
          <w:lang w:val="de-DE"/>
        </w:rPr>
        <w:t>äß</w:t>
      </w:r>
      <w:r>
        <w:rPr>
          <w:rFonts w:ascii="Times New Roman" w:cs="Arial Unicode MS" w:hAnsi="Arial Unicode MS" w:eastAsia="Arial Unicode MS"/>
          <w:rtl w:val="0"/>
          <w:lang w:val="de-DE"/>
        </w:rPr>
        <w:t xml:space="preserve">lichen recht schwer. Erst seit etwa 1800 hat sich die philosophische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sthetik darum bem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ht, der Kategorie des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sslichen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auch der 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sslichen Gewalt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einen systematischen Platz in ihren Lehrgeb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uden einzur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umen.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testens seit der Mitte des 19. Jahrhunderts kommt es dann geradezu zu einer Explosion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nstlerischer Gewaltverherrlichung, die das B</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 als aktive Energie des Menschen feiert (Beaudelaire, Mallarm</w:t>
      </w:r>
      <w:r>
        <w:rPr>
          <w:rFonts w:ascii="Arial Unicode MS" w:cs="Arial Unicode MS" w:hAnsi="Times New Roman" w:eastAsia="Arial Unicode MS" w:hint="default"/>
          <w:rtl w:val="0"/>
          <w:lang w:val="de-DE"/>
        </w:rPr>
        <w:t xml:space="preserve">é </w:t>
      </w:r>
      <w:r>
        <w:rPr>
          <w:rFonts w:ascii="Times New Roman" w:cs="Arial Unicode MS" w:hAnsi="Arial Unicode MS" w:eastAsia="Arial Unicode MS"/>
          <w:rtl w:val="0"/>
          <w:lang w:val="de-DE"/>
        </w:rPr>
        <w:t>u.a. zur literarischen Thematisierung von Gewalt siehe den Beitrag von J</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rgen Nierand: Gewalt und Gewaltverherrlichung in der Literatur des 20. Jahrhunderts, in Heitmeyer/Hagan 2002). </w:t>
      </w:r>
    </w:p>
    <w:p>
      <w:pPr>
        <w:pStyle w:val="Manuskript"/>
        <w:rPr>
          <w:rtl w:val="0"/>
        </w:rPr>
      </w:pPr>
      <w:r>
        <w:rPr>
          <w:rFonts w:ascii="Times New Roman" w:cs="Arial Unicode MS" w:hAnsi="Arial Unicode MS" w:eastAsia="Arial Unicode MS"/>
          <w:rtl w:val="0"/>
          <w:lang w:val="de-DE"/>
        </w:rPr>
        <w:t>Interessant sind in diesem Zusammenhang die vier Typen einer literarischen Gewaltbehandlung, die Nierand (a.a.O.,. S. 1281) findet:</w:t>
      </w:r>
    </w:p>
    <w:p>
      <w:pPr>
        <w:pStyle w:val="Manuskript"/>
        <w:numPr>
          <w:ilvl w:val="0"/>
          <w:numId w:val="38"/>
        </w:numPr>
        <w:tabs>
          <w:tab w:val="num" w:pos="360"/>
          <w:tab w:val="clear" w:pos="0"/>
        </w:tabs>
        <w:ind w:left="360" w:hanging="360"/>
        <w:rPr>
          <w:position w:val="0"/>
          <w:rtl w:val="0"/>
        </w:rPr>
      </w:pPr>
      <w:r>
        <w:rPr>
          <w:rtl w:val="0"/>
          <w:lang w:val="de-DE"/>
        </w:rPr>
        <w:t>kritische Gewaltdarstellung in aufkl</w:t>
      </w:r>
      <w:r>
        <w:rPr>
          <w:rtl w:val="0"/>
          <w:lang w:val="de-DE"/>
        </w:rPr>
        <w:t>ä</w:t>
      </w:r>
      <w:r>
        <w:rPr>
          <w:rtl w:val="0"/>
          <w:lang w:val="de-DE"/>
        </w:rPr>
        <w:t>rerischer Absicht vom Standpunkt einer moralisch verpflichteten Literatur aus.</w:t>
      </w:r>
    </w:p>
    <w:p>
      <w:pPr>
        <w:pStyle w:val="Manuskript"/>
        <w:numPr>
          <w:ilvl w:val="0"/>
          <w:numId w:val="38"/>
        </w:numPr>
        <w:tabs>
          <w:tab w:val="num" w:pos="360"/>
          <w:tab w:val="clear" w:pos="0"/>
        </w:tabs>
        <w:ind w:left="360" w:hanging="360"/>
        <w:rPr>
          <w:position w:val="0"/>
          <w:rtl w:val="0"/>
        </w:rPr>
      </w:pPr>
      <w:r>
        <w:rPr>
          <w:rtl w:val="0"/>
          <w:lang w:val="de-DE"/>
        </w:rPr>
        <w:t>Beschwichtigende Gewaltdarstellung im Rahmen traditioneller Sinn-Entw</w:t>
      </w:r>
      <w:r>
        <w:rPr>
          <w:rtl w:val="0"/>
          <w:lang w:val="de-DE"/>
        </w:rPr>
        <w:t>ü</w:t>
      </w:r>
      <w:r>
        <w:rPr>
          <w:rtl w:val="0"/>
          <w:lang w:val="de-DE"/>
        </w:rPr>
        <w:t>rfe</w:t>
      </w:r>
    </w:p>
    <w:p>
      <w:pPr>
        <w:pStyle w:val="Manuskript"/>
        <w:numPr>
          <w:ilvl w:val="0"/>
          <w:numId w:val="38"/>
        </w:numPr>
        <w:tabs>
          <w:tab w:val="num" w:pos="360"/>
          <w:tab w:val="clear" w:pos="0"/>
        </w:tabs>
        <w:ind w:left="360" w:hanging="360"/>
        <w:rPr>
          <w:position w:val="0"/>
          <w:rtl w:val="0"/>
        </w:rPr>
      </w:pPr>
      <w:r>
        <w:rPr>
          <w:rtl w:val="0"/>
          <w:lang w:val="de-DE"/>
        </w:rPr>
        <w:t>Darstellung der Gewalt als Eigenwert aus radikal-</w:t>
      </w:r>
      <w:r>
        <w:rPr>
          <w:rtl w:val="0"/>
          <w:lang w:val="de-DE"/>
        </w:rPr>
        <w:t>ä</w:t>
      </w:r>
      <w:r>
        <w:rPr>
          <w:rtl w:val="0"/>
          <w:lang w:val="de-DE"/>
        </w:rPr>
        <w:t>sthetischer bzw. vitalistischer Perspektive.</w:t>
      </w:r>
    </w:p>
    <w:p>
      <w:pPr>
        <w:pStyle w:val="Manuskript"/>
        <w:numPr>
          <w:ilvl w:val="0"/>
          <w:numId w:val="38"/>
        </w:numPr>
        <w:tabs>
          <w:tab w:val="num" w:pos="360"/>
          <w:tab w:val="clear" w:pos="0"/>
        </w:tabs>
        <w:ind w:left="360" w:hanging="360"/>
        <w:rPr>
          <w:position w:val="0"/>
          <w:rtl w:val="0"/>
        </w:rPr>
      </w:pPr>
      <w:r>
        <w:rPr>
          <w:rtl w:val="0"/>
          <w:lang w:val="de-DE"/>
        </w:rPr>
        <w:t>Marktorientierte Exploitation der Gewaltimagination mit dem Ziel kulturell zensierter Bed</w:t>
      </w:r>
      <w:r>
        <w:rPr>
          <w:rtl w:val="0"/>
          <w:lang w:val="de-DE"/>
        </w:rPr>
        <w:t>ü</w:t>
      </w:r>
      <w:r>
        <w:rPr>
          <w:rtl w:val="0"/>
          <w:lang w:val="de-DE"/>
        </w:rPr>
        <w:t>rfnisse.</w:t>
      </w:r>
    </w:p>
    <w:p>
      <w:pPr>
        <w:pStyle w:val="Manuskript"/>
        <w:rPr>
          <w:rtl w:val="0"/>
        </w:rPr>
      </w:pPr>
    </w:p>
    <w:p>
      <w:pPr>
        <w:pStyle w:val="Manuskript"/>
        <w:rPr>
          <w:rtl w:val="0"/>
        </w:rPr>
      </w:pPr>
      <w:r>
        <w:rPr>
          <w:rFonts w:ascii="Times New Roman" w:cs="Arial Unicode MS" w:hAnsi="Arial Unicode MS" w:eastAsia="Arial Unicode MS"/>
          <w:rtl w:val="0"/>
          <w:lang w:val="de-DE"/>
        </w:rPr>
        <w:t>Gewalt befl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gelt offenbar die Fantasie der Menschen. Dies gilt auch dort. wo sie um ihre Unzul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ssigkeit wei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 Denn dann entwickeln die Menschen phantasievoll Rechtfertigungsstrategien oder Alibis, warum trotz anders lautender Friedensverpflichtungen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etwa in den Religionen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Gewalt und Aggression doch sein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und legitim sind. Peter Gay (1996) findet in seiner Gewaltgeschichte des 19. Jahrhunderts drei derartige Alibis (S. 47ff):</w:t>
      </w:r>
    </w:p>
    <w:p>
      <w:pPr>
        <w:pStyle w:val="Manuskript"/>
        <w:ind w:left="360" w:hanging="360"/>
        <w:rPr>
          <w:rtl w:val="0"/>
        </w:rPr>
      </w:pPr>
      <w:r>
        <w:rPr>
          <w:rtl w:val="0"/>
          <w:lang w:val="de-DE"/>
        </w:rPr>
        <w:t>·</w:t>
        <w:tab/>
      </w:r>
      <w:r>
        <w:rPr>
          <w:rtl w:val="0"/>
          <w:lang w:val="de-DE"/>
        </w:rPr>
        <w:t>die biologisch zu begr</w:t>
      </w:r>
      <w:r>
        <w:rPr>
          <w:rtl w:val="0"/>
          <w:lang w:val="de-DE"/>
        </w:rPr>
        <w:t>ü</w:t>
      </w:r>
      <w:r>
        <w:rPr>
          <w:rtl w:val="0"/>
          <w:lang w:val="de-DE"/>
        </w:rPr>
        <w:t>ndende These vom allt</w:t>
      </w:r>
      <w:r>
        <w:rPr>
          <w:rtl w:val="0"/>
          <w:lang w:val="de-DE"/>
        </w:rPr>
        <w:t>ä</w:t>
      </w:r>
      <w:r>
        <w:rPr>
          <w:rtl w:val="0"/>
          <w:lang w:val="de-DE"/>
        </w:rPr>
        <w:t xml:space="preserve">glichen Konkurrenzkampf, der das gesamte </w:t>
      </w:r>
      <w:r>
        <w:rPr>
          <w:rtl w:val="0"/>
          <w:lang w:val="de-DE"/>
        </w:rPr>
        <w:t>ö</w:t>
      </w:r>
      <w:r>
        <w:rPr>
          <w:rtl w:val="0"/>
          <w:lang w:val="de-DE"/>
        </w:rPr>
        <w:t>konomische, politisch, literarische und private Leben der b</w:t>
      </w:r>
      <w:r>
        <w:rPr>
          <w:rtl w:val="0"/>
          <w:lang w:val="de-DE"/>
        </w:rPr>
        <w:t>ü</w:t>
      </w:r>
      <w:r>
        <w:rPr>
          <w:rtl w:val="0"/>
          <w:lang w:val="de-DE"/>
        </w:rPr>
        <w:t xml:space="preserve">rgerlichen </w:t>
      </w:r>
      <w:r>
        <w:rPr>
          <w:rtl w:val="0"/>
          <w:lang w:val="de-DE"/>
        </w:rPr>
        <w:t>Ä</w:t>
      </w:r>
      <w:r>
        <w:rPr>
          <w:rtl w:val="0"/>
          <w:lang w:val="de-DE"/>
        </w:rPr>
        <w:t>ra pr</w:t>
      </w:r>
      <w:r>
        <w:rPr>
          <w:rtl w:val="0"/>
          <w:lang w:val="de-DE"/>
        </w:rPr>
        <w:t>ä</w:t>
      </w:r>
      <w:r>
        <w:rPr>
          <w:rtl w:val="0"/>
          <w:lang w:val="de-DE"/>
        </w:rPr>
        <w:t>gte. (Darwin, Malthus, Spencer; die literarische und philosophische Apotheose des Sozialdarwinismus bei Zola oder Nietzsche),</w:t>
      </w:r>
    </w:p>
    <w:p>
      <w:pPr>
        <w:pStyle w:val="Manuskript"/>
        <w:ind w:left="360" w:hanging="360"/>
        <w:rPr>
          <w:rtl w:val="0"/>
        </w:rPr>
      </w:pPr>
      <w:r>
        <w:rPr>
          <w:rtl w:val="0"/>
          <w:lang w:val="de-DE"/>
        </w:rPr>
        <w:t>·</w:t>
        <w:tab/>
      </w:r>
      <w:r>
        <w:rPr>
          <w:rtl w:val="0"/>
          <w:lang w:val="de-DE"/>
        </w:rPr>
        <w:t xml:space="preserve">die Konstruktion passender </w:t>
      </w:r>
      <w:r>
        <w:rPr>
          <w:rtl w:val="0"/>
          <w:lang w:val="de-DE"/>
        </w:rPr>
        <w:t>„</w:t>
      </w:r>
      <w:r>
        <w:rPr>
          <w:rtl w:val="0"/>
          <w:lang w:val="de-DE"/>
        </w:rPr>
        <w:t>Anderer</w:t>
      </w:r>
      <w:r>
        <w:rPr>
          <w:rtl w:val="0"/>
          <w:lang w:val="de-DE"/>
        </w:rPr>
        <w:t>“</w:t>
      </w:r>
      <w:r>
        <w:rPr>
          <w:rtl w:val="0"/>
          <w:lang w:val="de-DE"/>
        </w:rPr>
        <w:t>, die man aus scheinbar guten Gr</w:t>
      </w:r>
      <w:r>
        <w:rPr>
          <w:rtl w:val="0"/>
          <w:lang w:val="de-DE"/>
        </w:rPr>
        <w:t>ü</w:t>
      </w:r>
      <w:r>
        <w:rPr>
          <w:rtl w:val="0"/>
          <w:lang w:val="de-DE"/>
        </w:rPr>
        <w:t>nden ablehnen und sogar bek</w:t>
      </w:r>
      <w:r>
        <w:rPr>
          <w:rtl w:val="0"/>
          <w:lang w:val="de-DE"/>
        </w:rPr>
        <w:t>ä</w:t>
      </w:r>
      <w:r>
        <w:rPr>
          <w:rtl w:val="0"/>
          <w:lang w:val="de-DE"/>
        </w:rPr>
        <w:t>mpfen m</w:t>
      </w:r>
      <w:r>
        <w:rPr>
          <w:rtl w:val="0"/>
          <w:lang w:val="de-DE"/>
        </w:rPr>
        <w:t>ü</w:t>
      </w:r>
      <w:r>
        <w:rPr>
          <w:rtl w:val="0"/>
          <w:lang w:val="de-DE"/>
        </w:rPr>
        <w:t>sse (Rassenlehren, v.a. der ausgearbeitete Antisemitismus),</w:t>
      </w:r>
    </w:p>
    <w:p>
      <w:pPr>
        <w:pStyle w:val="Manuskript"/>
        <w:ind w:left="360" w:hanging="360"/>
        <w:rPr>
          <w:rtl w:val="0"/>
        </w:rPr>
      </w:pPr>
      <w:r>
        <w:rPr>
          <w:rtl w:val="0"/>
          <w:lang w:val="de-DE"/>
        </w:rPr>
        <w:t>·</w:t>
        <w:tab/>
      </w:r>
      <w:r>
        <w:rPr>
          <w:rtl w:val="0"/>
          <w:lang w:val="de-DE"/>
        </w:rPr>
        <w:t>den M</w:t>
      </w:r>
      <w:r>
        <w:rPr>
          <w:rtl w:val="0"/>
          <w:lang w:val="de-DE"/>
        </w:rPr>
        <w:t>ä</w:t>
      </w:r>
      <w:r>
        <w:rPr>
          <w:rtl w:val="0"/>
          <w:lang w:val="de-DE"/>
        </w:rPr>
        <w:t xml:space="preserve">nnlichkeitskult als Nachfolger des aristokratischen Tapferkeitsideals </w:t>
      </w:r>
      <w:r>
        <w:rPr>
          <w:rtl w:val="0"/>
          <w:lang w:val="de-DE"/>
        </w:rPr>
        <w:t xml:space="preserve">– </w:t>
      </w:r>
      <w:r>
        <w:rPr>
          <w:rtl w:val="0"/>
          <w:lang w:val="de-DE"/>
        </w:rPr>
        <w:t xml:space="preserve">etwa rund um einen entsprechend ausgelegten Begriff der </w:t>
      </w:r>
      <w:r>
        <w:rPr>
          <w:rtl w:val="0"/>
          <w:lang w:val="de-DE"/>
        </w:rPr>
        <w:t>„</w:t>
      </w:r>
      <w:r>
        <w:rPr>
          <w:rtl w:val="0"/>
          <w:lang w:val="de-DE"/>
        </w:rPr>
        <w:t>Ehre</w:t>
      </w:r>
      <w:r>
        <w:rPr>
          <w:rtl w:val="0"/>
          <w:lang w:val="de-DE"/>
        </w:rPr>
        <w:t>“</w:t>
      </w:r>
      <w:r>
        <w:rPr>
          <w:rtl w:val="0"/>
          <w:lang w:val="de-DE"/>
        </w:rPr>
        <w:t>, die notfalls im Duell zu verteidigen ist.</w:t>
      </w:r>
    </w:p>
    <w:p>
      <w:pPr>
        <w:pStyle w:val="Manuskript"/>
        <w:ind w:left="360" w:hanging="360"/>
        <w:rPr>
          <w:rtl w:val="0"/>
        </w:rPr>
      </w:pPr>
    </w:p>
    <w:p>
      <w:pPr>
        <w:pStyle w:val="Manuskript"/>
        <w:rPr>
          <w:rtl w:val="0"/>
        </w:rPr>
      </w:pPr>
      <w:r>
        <w:rPr>
          <w:rFonts w:ascii="Times New Roman" w:cs="Arial Unicode MS" w:hAnsi="Arial Unicode MS" w:eastAsia="Arial Unicode MS"/>
          <w:rtl w:val="0"/>
          <w:lang w:val="de-DE"/>
        </w:rPr>
        <w:t>Im Hinblick auf Kunst und Kultur wird nun deutlicher, wo und wie Gewalt stattfinden kann:</w:t>
      </w:r>
    </w:p>
    <w:p>
      <w:pPr>
        <w:pStyle w:val="Manuskript"/>
        <w:numPr>
          <w:ilvl w:val="0"/>
          <w:numId w:val="41"/>
        </w:numPr>
        <w:tabs>
          <w:tab w:val="num" w:pos="360"/>
          <w:tab w:val="clear" w:pos="0"/>
        </w:tabs>
        <w:ind w:left="360" w:hanging="360"/>
        <w:rPr>
          <w:position w:val="0"/>
          <w:rtl w:val="0"/>
        </w:rPr>
      </w:pPr>
      <w:r>
        <w:rPr>
          <w:rtl w:val="0"/>
          <w:lang w:val="de-DE"/>
        </w:rPr>
        <w:t>In k</w:t>
      </w:r>
      <w:r>
        <w:rPr>
          <w:rtl w:val="0"/>
          <w:lang w:val="de-DE"/>
        </w:rPr>
        <w:t>ü</w:t>
      </w:r>
      <w:r>
        <w:rPr>
          <w:rtl w:val="0"/>
          <w:lang w:val="de-DE"/>
        </w:rPr>
        <w:t>nstlerischen Prozessen ist es durchaus m</w:t>
      </w:r>
      <w:r>
        <w:rPr>
          <w:rtl w:val="0"/>
          <w:lang w:val="de-DE"/>
        </w:rPr>
        <w:t>ö</w:t>
      </w:r>
      <w:r>
        <w:rPr>
          <w:rtl w:val="0"/>
          <w:lang w:val="de-DE"/>
        </w:rPr>
        <w:t>glich, dass direkte k</w:t>
      </w:r>
      <w:r>
        <w:rPr>
          <w:rtl w:val="0"/>
          <w:lang w:val="de-DE"/>
        </w:rPr>
        <w:t>ö</w:t>
      </w:r>
      <w:r>
        <w:rPr>
          <w:rtl w:val="0"/>
          <w:lang w:val="de-DE"/>
        </w:rPr>
        <w:t>rperliche Gewalt gegen Menschen und Tiere ausge</w:t>
      </w:r>
      <w:r>
        <w:rPr>
          <w:rtl w:val="0"/>
          <w:lang w:val="de-DE"/>
        </w:rPr>
        <w:t>ü</w:t>
      </w:r>
      <w:r>
        <w:rPr>
          <w:rtl w:val="0"/>
          <w:lang w:val="de-DE"/>
        </w:rPr>
        <w:t>bt wird. Man denke etwa an entsprechende Happenings von Aktionsk</w:t>
      </w:r>
      <w:r>
        <w:rPr>
          <w:rtl w:val="0"/>
          <w:lang w:val="de-DE"/>
        </w:rPr>
        <w:t>ü</w:t>
      </w:r>
      <w:r>
        <w:rPr>
          <w:rtl w:val="0"/>
          <w:lang w:val="de-DE"/>
        </w:rPr>
        <w:t>nstlern, bei denen das T</w:t>
      </w:r>
      <w:r>
        <w:rPr>
          <w:rtl w:val="0"/>
          <w:lang w:val="de-DE"/>
        </w:rPr>
        <w:t>ö</w:t>
      </w:r>
      <w:r>
        <w:rPr>
          <w:rtl w:val="0"/>
          <w:lang w:val="de-DE"/>
        </w:rPr>
        <w:t>ten von Tieren, aber auch die k</w:t>
      </w:r>
      <w:r>
        <w:rPr>
          <w:rtl w:val="0"/>
          <w:lang w:val="de-DE"/>
        </w:rPr>
        <w:t>ö</w:t>
      </w:r>
      <w:r>
        <w:rPr>
          <w:rtl w:val="0"/>
          <w:lang w:val="de-DE"/>
        </w:rPr>
        <w:t>rperliche Beeintr</w:t>
      </w:r>
      <w:r>
        <w:rPr>
          <w:rtl w:val="0"/>
          <w:lang w:val="de-DE"/>
        </w:rPr>
        <w:t>ä</w:t>
      </w:r>
      <w:r>
        <w:rPr>
          <w:rtl w:val="0"/>
          <w:lang w:val="de-DE"/>
        </w:rPr>
        <w:t>chtigung menschlicher Akteure Teil des k</w:t>
      </w:r>
      <w:r>
        <w:rPr>
          <w:rtl w:val="0"/>
          <w:lang w:val="de-DE"/>
        </w:rPr>
        <w:t>ü</w:t>
      </w:r>
      <w:r>
        <w:rPr>
          <w:rtl w:val="0"/>
          <w:lang w:val="de-DE"/>
        </w:rPr>
        <w:t>nstlerischen Prozesses ist. In einem erweiterten Sinn ist durchaus an Phasen versch</w:t>
      </w:r>
      <w:r>
        <w:rPr>
          <w:rtl w:val="0"/>
          <w:lang w:val="de-DE"/>
        </w:rPr>
        <w:t>ä</w:t>
      </w:r>
      <w:r>
        <w:rPr>
          <w:rtl w:val="0"/>
          <w:lang w:val="de-DE"/>
        </w:rPr>
        <w:t>rfter Probe- und Trainingsarbeit gerade in den k</w:t>
      </w:r>
      <w:r>
        <w:rPr>
          <w:rtl w:val="0"/>
          <w:lang w:val="de-DE"/>
        </w:rPr>
        <w:t>ö</w:t>
      </w:r>
      <w:r>
        <w:rPr>
          <w:rtl w:val="0"/>
          <w:lang w:val="de-DE"/>
        </w:rPr>
        <w:t>rperbezogenen K</w:t>
      </w:r>
      <w:r>
        <w:rPr>
          <w:rtl w:val="0"/>
          <w:lang w:val="de-DE"/>
        </w:rPr>
        <w:t>ü</w:t>
      </w:r>
      <w:r>
        <w:rPr>
          <w:rtl w:val="0"/>
          <w:lang w:val="de-DE"/>
        </w:rPr>
        <w:t>nsten zu denken.</w:t>
      </w:r>
    </w:p>
    <w:p>
      <w:pPr>
        <w:pStyle w:val="Manuskript"/>
        <w:numPr>
          <w:ilvl w:val="0"/>
          <w:numId w:val="41"/>
        </w:numPr>
        <w:tabs>
          <w:tab w:val="num" w:pos="360"/>
          <w:tab w:val="clear" w:pos="0"/>
        </w:tabs>
        <w:ind w:left="360" w:hanging="360"/>
        <w:rPr>
          <w:position w:val="0"/>
          <w:rtl w:val="0"/>
        </w:rPr>
      </w:pPr>
      <w:r>
        <w:rPr>
          <w:rtl w:val="0"/>
          <w:lang w:val="de-DE"/>
        </w:rPr>
        <w:t>Institutionelle Gewalt beklagt der israelische Moralphilosoph Margolit auch in solchen Kunsteinrichtungen, die Kunstwerke auff</w:t>
      </w:r>
      <w:r>
        <w:rPr>
          <w:rtl w:val="0"/>
          <w:lang w:val="de-DE"/>
        </w:rPr>
        <w:t>ü</w:t>
      </w:r>
      <w:r>
        <w:rPr>
          <w:rtl w:val="0"/>
          <w:lang w:val="de-DE"/>
        </w:rPr>
        <w:t>hren oder zeigen, in denen die Menschenw</w:t>
      </w:r>
      <w:r>
        <w:rPr>
          <w:rtl w:val="0"/>
          <w:lang w:val="de-DE"/>
        </w:rPr>
        <w:t>ü</w:t>
      </w:r>
      <w:r>
        <w:rPr>
          <w:rtl w:val="0"/>
          <w:lang w:val="de-DE"/>
        </w:rPr>
        <w:t>rde verletzt wird. Dies kann sowohl einzelne Menschen, aber eben auch ganze Menschengruppen betreffen.</w:t>
      </w:r>
    </w:p>
    <w:p>
      <w:pPr>
        <w:pStyle w:val="Manuskript"/>
        <w:numPr>
          <w:ilvl w:val="0"/>
          <w:numId w:val="41"/>
        </w:numPr>
        <w:tabs>
          <w:tab w:val="num" w:pos="360"/>
          <w:tab w:val="clear" w:pos="0"/>
        </w:tabs>
        <w:ind w:left="360" w:hanging="360"/>
        <w:rPr>
          <w:position w:val="0"/>
          <w:rtl w:val="0"/>
        </w:rPr>
      </w:pPr>
      <w:r>
        <w:rPr>
          <w:rtl w:val="0"/>
          <w:lang w:val="de-DE"/>
        </w:rPr>
        <w:t>Strukturelle Gewalt als Gewalt, die von unterdr</w:t>
      </w:r>
      <w:r>
        <w:rPr>
          <w:rtl w:val="0"/>
          <w:lang w:val="de-DE"/>
        </w:rPr>
        <w:t>ü</w:t>
      </w:r>
      <w:r>
        <w:rPr>
          <w:rtl w:val="0"/>
          <w:lang w:val="de-DE"/>
        </w:rPr>
        <w:t xml:space="preserve">ckenden Organisationsformen ausgeht, findet sich auch in Kultureinrichtungen. Die PISA-Studie spricht etwa von </w:t>
      </w:r>
      <w:r>
        <w:rPr>
          <w:rtl w:val="0"/>
          <w:lang w:val="de-DE"/>
        </w:rPr>
        <w:t>„</w:t>
      </w:r>
      <w:r>
        <w:rPr>
          <w:rtl w:val="0"/>
          <w:lang w:val="de-DE"/>
        </w:rPr>
        <w:t>struktureller Dem</w:t>
      </w:r>
      <w:r>
        <w:rPr>
          <w:rtl w:val="0"/>
          <w:lang w:val="de-DE"/>
        </w:rPr>
        <w:t>ü</w:t>
      </w:r>
      <w:r>
        <w:rPr>
          <w:rtl w:val="0"/>
          <w:lang w:val="de-DE"/>
        </w:rPr>
        <w:t>tigung</w:t>
      </w:r>
      <w:r>
        <w:rPr>
          <w:rtl w:val="0"/>
          <w:lang w:val="de-DE"/>
        </w:rPr>
        <w:t>“</w:t>
      </w:r>
      <w:r>
        <w:rPr>
          <w:rtl w:val="0"/>
          <w:lang w:val="de-DE"/>
        </w:rPr>
        <w:t>, die unsere Schulen ihren Sch</w:t>
      </w:r>
      <w:r>
        <w:rPr>
          <w:rtl w:val="0"/>
          <w:lang w:val="de-DE"/>
        </w:rPr>
        <w:t>ü</w:t>
      </w:r>
      <w:r>
        <w:rPr>
          <w:rtl w:val="0"/>
          <w:lang w:val="de-DE"/>
        </w:rPr>
        <w:t>lern antun, insofern sie sich zu stark auf Auslese und zu wenig auf F</w:t>
      </w:r>
      <w:r>
        <w:rPr>
          <w:rtl w:val="0"/>
          <w:lang w:val="de-DE"/>
        </w:rPr>
        <w:t>ö</w:t>
      </w:r>
      <w:r>
        <w:rPr>
          <w:rtl w:val="0"/>
          <w:lang w:val="de-DE"/>
        </w:rPr>
        <w:t>rderung konzentrieren.</w:t>
      </w:r>
    </w:p>
    <w:p>
      <w:pPr>
        <w:pStyle w:val="Manuskript"/>
        <w:numPr>
          <w:ilvl w:val="0"/>
          <w:numId w:val="41"/>
        </w:numPr>
        <w:tabs>
          <w:tab w:val="num" w:pos="360"/>
          <w:tab w:val="clear" w:pos="0"/>
        </w:tabs>
        <w:ind w:left="360" w:hanging="360"/>
        <w:rPr>
          <w:position w:val="0"/>
          <w:rtl w:val="0"/>
        </w:rPr>
      </w:pPr>
      <w:r>
        <w:rPr>
          <w:rtl w:val="0"/>
          <w:lang w:val="de-DE"/>
        </w:rPr>
        <w:t>Kulturelle Gewalt ist der zentrale Wirkungsbereich der K</w:t>
      </w:r>
      <w:r>
        <w:rPr>
          <w:rtl w:val="0"/>
          <w:lang w:val="de-DE"/>
        </w:rPr>
        <w:t>ü</w:t>
      </w:r>
      <w:r>
        <w:rPr>
          <w:rtl w:val="0"/>
          <w:lang w:val="de-DE"/>
        </w:rPr>
        <w:t>nste. Die in der Abb. 15 benannten Wirkdimensionen des Legitimierens, Besch</w:t>
      </w:r>
      <w:r>
        <w:rPr>
          <w:rtl w:val="0"/>
          <w:lang w:val="de-DE"/>
        </w:rPr>
        <w:t>ö</w:t>
      </w:r>
      <w:r>
        <w:rPr>
          <w:rtl w:val="0"/>
          <w:lang w:val="de-DE"/>
        </w:rPr>
        <w:t>nigens, Verschleierns und des Unsichtbar Machens entsprechen der zentralen Funktion des Subsystems Kultur in den Systemtheorien von Parsons oder M</w:t>
      </w:r>
      <w:r>
        <w:rPr>
          <w:rtl w:val="0"/>
          <w:lang w:val="de-DE"/>
        </w:rPr>
        <w:t>ü</w:t>
      </w:r>
      <w:r>
        <w:rPr>
          <w:rtl w:val="0"/>
          <w:lang w:val="de-DE"/>
        </w:rPr>
        <w:t>nch (Abb. 19). Kunst k</w:t>
      </w:r>
      <w:r>
        <w:rPr>
          <w:rtl w:val="0"/>
          <w:lang w:val="de-DE"/>
        </w:rPr>
        <w:t>ö</w:t>
      </w:r>
      <w:r>
        <w:rPr>
          <w:rtl w:val="0"/>
          <w:lang w:val="de-DE"/>
        </w:rPr>
        <w:t>nnte nat</w:t>
      </w:r>
      <w:r>
        <w:rPr>
          <w:rtl w:val="0"/>
          <w:lang w:val="de-DE"/>
        </w:rPr>
        <w:t>ü</w:t>
      </w:r>
      <w:r>
        <w:rPr>
          <w:rtl w:val="0"/>
          <w:lang w:val="de-DE"/>
        </w:rPr>
        <w:t>rlich im Gegensatz dazu delegitimieren, aufkl</w:t>
      </w:r>
      <w:r>
        <w:rPr>
          <w:rtl w:val="0"/>
          <w:lang w:val="de-DE"/>
        </w:rPr>
        <w:t>ä</w:t>
      </w:r>
      <w:r>
        <w:rPr>
          <w:rtl w:val="0"/>
          <w:lang w:val="de-DE"/>
        </w:rPr>
        <w:t>ren, aufzeigen und sichtbar machen.</w:t>
      </w:r>
    </w:p>
    <w:p>
      <w:pPr>
        <w:pStyle w:val="Manuskript"/>
        <w:numPr>
          <w:ilvl w:val="0"/>
          <w:numId w:val="41"/>
        </w:numPr>
        <w:tabs>
          <w:tab w:val="num" w:pos="360"/>
          <w:tab w:val="clear" w:pos="0"/>
        </w:tabs>
        <w:ind w:left="360" w:hanging="360"/>
        <w:rPr>
          <w:position w:val="0"/>
          <w:rtl w:val="0"/>
        </w:rPr>
      </w:pPr>
      <w:r>
        <w:rPr>
          <w:rtl w:val="0"/>
          <w:lang w:val="de-DE"/>
        </w:rPr>
        <w:t>Es ist also eine Aufgabe der Kulturpolitik, entsprechend diesen Zielstellungen K</w:t>
      </w:r>
      <w:r>
        <w:rPr>
          <w:rtl w:val="0"/>
          <w:lang w:val="de-DE"/>
        </w:rPr>
        <w:t>ü</w:t>
      </w:r>
      <w:r>
        <w:rPr>
          <w:rtl w:val="0"/>
          <w:lang w:val="de-DE"/>
        </w:rPr>
        <w:t>nste und K</w:t>
      </w:r>
      <w:r>
        <w:rPr>
          <w:rtl w:val="0"/>
          <w:lang w:val="de-DE"/>
        </w:rPr>
        <w:t>ü</w:t>
      </w:r>
      <w:r>
        <w:rPr>
          <w:rtl w:val="0"/>
          <w:lang w:val="de-DE"/>
        </w:rPr>
        <w:t>nstlerInnen zu f</w:t>
      </w:r>
      <w:r>
        <w:rPr>
          <w:rtl w:val="0"/>
          <w:lang w:val="de-DE"/>
        </w:rPr>
        <w:t>ö</w:t>
      </w:r>
      <w:r>
        <w:rPr>
          <w:rtl w:val="0"/>
          <w:lang w:val="de-DE"/>
        </w:rPr>
        <w:t>rdern.</w:t>
      </w:r>
    </w:p>
    <w:p>
      <w:pPr>
        <w:pStyle w:val="Manuskript"/>
        <w:numPr>
          <w:ilvl w:val="0"/>
          <w:numId w:val="41"/>
        </w:numPr>
        <w:tabs>
          <w:tab w:val="num" w:pos="360"/>
          <w:tab w:val="clear" w:pos="0"/>
        </w:tabs>
        <w:ind w:left="360" w:hanging="360"/>
        <w:rPr>
          <w:position w:val="0"/>
          <w:rtl w:val="0"/>
        </w:rPr>
      </w:pPr>
      <w:r>
        <w:rPr>
          <w:rtl w:val="0"/>
          <w:lang w:val="de-DE"/>
        </w:rPr>
        <w:t>Das Senghaassche Sechseck (Abb. 16) gibt zudem Hinweise f</w:t>
      </w:r>
      <w:r>
        <w:rPr>
          <w:rtl w:val="0"/>
          <w:lang w:val="de-DE"/>
        </w:rPr>
        <w:t>ü</w:t>
      </w:r>
      <w:r>
        <w:rPr>
          <w:rtl w:val="0"/>
          <w:lang w:val="de-DE"/>
        </w:rPr>
        <w:t>r entsprechende Ziele der Kulturpolitik:</w:t>
      </w:r>
    </w:p>
    <w:p>
      <w:pPr>
        <w:pStyle w:val="Manuskript"/>
        <w:ind w:left="720" w:hanging="360"/>
        <w:rPr>
          <w:rtl w:val="0"/>
        </w:rPr>
      </w:pPr>
      <w:r>
        <w:rPr>
          <w:rtl w:val="0"/>
          <w:lang w:val="de-DE"/>
        </w:rPr>
        <w:t>·</w:t>
        <w:tab/>
      </w:r>
      <w:r>
        <w:rPr>
          <w:rtl w:val="0"/>
          <w:lang w:val="de-DE"/>
        </w:rPr>
        <w:t>soziale Gerechtigkeit betrifft auch die Frage, welcher Teil der Bev</w:t>
      </w:r>
      <w:r>
        <w:rPr>
          <w:rtl w:val="0"/>
          <w:lang w:val="de-DE"/>
        </w:rPr>
        <w:t>ö</w:t>
      </w:r>
      <w:r>
        <w:rPr>
          <w:rtl w:val="0"/>
          <w:lang w:val="de-DE"/>
        </w:rPr>
        <w:t xml:space="preserve">lkerung an Kulturangeboten partizipiert. Ausschluss von kultureller Partizipation </w:t>
      </w:r>
      <w:r>
        <w:rPr>
          <w:rtl w:val="0"/>
          <w:lang w:val="de-DE"/>
        </w:rPr>
        <w:t xml:space="preserve">– </w:t>
      </w:r>
      <w:r>
        <w:rPr>
          <w:rtl w:val="0"/>
          <w:lang w:val="de-DE"/>
        </w:rPr>
        <w:t>auch durch strukturelle Gewalt in Kultureinrichtungen, die der nicht geschulte Besucher verst</w:t>
      </w:r>
      <w:r>
        <w:rPr>
          <w:rtl w:val="0"/>
          <w:lang w:val="de-DE"/>
        </w:rPr>
        <w:t>ä</w:t>
      </w:r>
      <w:r>
        <w:rPr>
          <w:rtl w:val="0"/>
          <w:lang w:val="de-DE"/>
        </w:rPr>
        <w:t>ndlicherweise vermeiden m</w:t>
      </w:r>
      <w:r>
        <w:rPr>
          <w:rtl w:val="0"/>
          <w:lang w:val="de-DE"/>
        </w:rPr>
        <w:t>ö</w:t>
      </w:r>
      <w:r>
        <w:rPr>
          <w:rtl w:val="0"/>
          <w:lang w:val="de-DE"/>
        </w:rPr>
        <w:t xml:space="preserve">chte </w:t>
      </w:r>
      <w:r>
        <w:rPr>
          <w:rtl w:val="0"/>
          <w:lang w:val="de-DE"/>
        </w:rPr>
        <w:t xml:space="preserve">– </w:t>
      </w:r>
      <w:r>
        <w:rPr>
          <w:rtl w:val="0"/>
          <w:lang w:val="de-DE"/>
        </w:rPr>
        <w:t>ist eine Form von Gewalt. Es gibt zudem eine Art Verteilungsgerechtigkeit im Hinblick auf kulturelle Versorgung.</w:t>
      </w:r>
    </w:p>
    <w:p>
      <w:pPr>
        <w:pStyle w:val="Manuskript"/>
        <w:ind w:left="720" w:hanging="360"/>
        <w:rPr>
          <w:rtl w:val="0"/>
        </w:rPr>
      </w:pPr>
      <w:r>
        <w:rPr>
          <w:rtl w:val="0"/>
          <w:lang w:val="de-DE"/>
        </w:rPr>
        <w:t>·</w:t>
        <w:tab/>
      </w:r>
      <w:r>
        <w:rPr>
          <w:rtl w:val="0"/>
          <w:lang w:val="de-DE"/>
        </w:rPr>
        <w:t>K</w:t>
      </w:r>
      <w:r>
        <w:rPr>
          <w:rtl w:val="0"/>
          <w:lang w:val="de-DE"/>
        </w:rPr>
        <w:t>ü</w:t>
      </w:r>
      <w:r>
        <w:rPr>
          <w:rtl w:val="0"/>
          <w:lang w:val="de-DE"/>
        </w:rPr>
        <w:t>nste wirken gerade im Hinblick auf Affekte. Verantwortungsvoller Umgang mit diesen wirkungsvollen Instrumenten ist daher Pflicht.</w:t>
      </w:r>
    </w:p>
    <w:p>
      <w:pPr>
        <w:pStyle w:val="Manuskript"/>
        <w:ind w:left="720" w:hanging="360"/>
        <w:rPr>
          <w:rtl w:val="0"/>
        </w:rPr>
      </w:pPr>
      <w:r>
        <w:rPr>
          <w:rtl w:val="0"/>
          <w:lang w:val="de-DE"/>
        </w:rPr>
        <w:t>·</w:t>
        <w:tab/>
      </w:r>
      <w:r>
        <w:rPr>
          <w:rtl w:val="0"/>
          <w:lang w:val="de-DE"/>
        </w:rPr>
        <w:t>Gewaltmonopol und Rechtsstaatlichkeit sind Ziele, die mit dem Mittel der K</w:t>
      </w:r>
      <w:r>
        <w:rPr>
          <w:rtl w:val="0"/>
          <w:lang w:val="de-DE"/>
        </w:rPr>
        <w:t>ü</w:t>
      </w:r>
      <w:r>
        <w:rPr>
          <w:rtl w:val="0"/>
          <w:lang w:val="de-DE"/>
        </w:rPr>
        <w:t xml:space="preserve">nste legitimiert </w:t>
      </w:r>
      <w:r>
        <w:rPr>
          <w:rtl w:val="0"/>
          <w:lang w:val="de-DE"/>
        </w:rPr>
        <w:t xml:space="preserve">– </w:t>
      </w:r>
      <w:r>
        <w:rPr>
          <w:rtl w:val="0"/>
          <w:lang w:val="de-DE"/>
        </w:rPr>
        <w:t xml:space="preserve">und deren Fehlen angeprangert </w:t>
      </w:r>
      <w:r>
        <w:rPr>
          <w:rtl w:val="0"/>
          <w:lang w:val="de-DE"/>
        </w:rPr>
        <w:t xml:space="preserve">– </w:t>
      </w:r>
      <w:r>
        <w:rPr>
          <w:rtl w:val="0"/>
          <w:lang w:val="de-DE"/>
        </w:rPr>
        <w:t>werden k</w:t>
      </w:r>
      <w:r>
        <w:rPr>
          <w:rtl w:val="0"/>
          <w:lang w:val="de-DE"/>
        </w:rPr>
        <w:t>ö</w:t>
      </w:r>
      <w:r>
        <w:rPr>
          <w:rtl w:val="0"/>
          <w:lang w:val="de-DE"/>
        </w:rPr>
        <w:t>nnen.</w:t>
      </w:r>
    </w:p>
    <w:p>
      <w:pPr>
        <w:pStyle w:val="Manuskript"/>
        <w:ind w:left="720" w:hanging="360"/>
        <w:rPr>
          <w:rtl w:val="0"/>
        </w:rPr>
      </w:pPr>
      <w:r>
        <w:rPr>
          <w:rtl w:val="0"/>
          <w:lang w:val="de-DE"/>
        </w:rPr>
        <w:t>·</w:t>
        <w:tab/>
      </w:r>
      <w:r>
        <w:rPr>
          <w:rtl w:val="0"/>
          <w:lang w:val="de-DE"/>
        </w:rPr>
        <w:t xml:space="preserve">Demokratische Partizipation ist seit den 70er Jahren, als von </w:t>
      </w:r>
      <w:r>
        <w:rPr>
          <w:rtl w:val="0"/>
          <w:lang w:val="de-DE"/>
        </w:rPr>
        <w:t>„</w:t>
      </w:r>
      <w:r>
        <w:rPr>
          <w:rtl w:val="0"/>
          <w:lang w:val="de-DE"/>
        </w:rPr>
        <w:t>kultureller Demokratie</w:t>
      </w:r>
      <w:r>
        <w:rPr>
          <w:rtl w:val="0"/>
          <w:lang w:val="de-DE"/>
        </w:rPr>
        <w:t xml:space="preserve">“ </w:t>
      </w:r>
      <w:r>
        <w:rPr>
          <w:rtl w:val="0"/>
          <w:lang w:val="de-DE"/>
        </w:rPr>
        <w:t xml:space="preserve">bzw. </w:t>
      </w:r>
      <w:r>
        <w:rPr>
          <w:rtl w:val="0"/>
          <w:lang w:val="de-DE"/>
        </w:rPr>
        <w:t>„</w:t>
      </w:r>
      <w:r>
        <w:rPr>
          <w:rtl w:val="0"/>
          <w:lang w:val="de-DE"/>
        </w:rPr>
        <w:t>Demokratisierung von Kultur</w:t>
      </w:r>
      <w:r>
        <w:rPr>
          <w:rtl w:val="0"/>
          <w:lang w:val="de-DE"/>
        </w:rPr>
        <w:t xml:space="preserve">“ </w:t>
      </w:r>
      <w:r>
        <w:rPr>
          <w:rtl w:val="0"/>
          <w:lang w:val="de-DE"/>
        </w:rPr>
        <w:t>die Rede war, ein zentrales Kriterium einer demokratischen Kulturpolitik.</w:t>
      </w:r>
    </w:p>
    <w:p>
      <w:pPr>
        <w:pStyle w:val="Manuskript"/>
        <w:rPr>
          <w:rtl w:val="0"/>
        </w:rPr>
      </w:pP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9. Kunstwirkungen und die Kulturpolitik</w:t>
      </w:r>
    </w:p>
    <w:p>
      <w:pPr>
        <w:pStyle w:val="Standard"/>
        <w:rPr>
          <w:rtl w:val="0"/>
        </w:rPr>
      </w:pPr>
    </w:p>
    <w:p>
      <w:pPr>
        <w:pStyle w:val="Manuskript"/>
        <w:rPr>
          <w:rtl w:val="0"/>
        </w:rPr>
      </w:pPr>
      <w:r>
        <w:rPr>
          <w:rFonts w:ascii="Times New Roman" w:cs="Arial Unicode MS" w:hAnsi="Arial Unicode MS" w:eastAsia="Arial Unicode MS"/>
          <w:rtl w:val="0"/>
          <w:lang w:val="de-DE"/>
        </w:rPr>
        <w:t>Es werden in den Kapiteln 5, 6 und 7 zwei Kulturfunktionen in den Mittelpunkt gestellt, deren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llung durch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anhand der historischen Hinweise plausibel geworden ist.</w:t>
      </w:r>
    </w:p>
    <w:p>
      <w:pPr>
        <w:pStyle w:val="Manuskript"/>
        <w:rPr>
          <w:rtl w:val="0"/>
        </w:rPr>
      </w:pPr>
      <w:r>
        <w:rPr>
          <w:rFonts w:ascii="Times New Roman" w:cs="Arial Unicode MS" w:hAnsi="Arial Unicode MS" w:eastAsia="Arial Unicode MS"/>
          <w:rtl w:val="0"/>
          <w:lang w:val="de-DE"/>
        </w:rPr>
        <w:t>Bei der Kulturfunktion des kollektiven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ist diese historische Vorgehensweise vermutlich unmittelbar einleuchtend. Es ist dann auch plausibel, dass die G</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ltigkeit der Behauptungen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Gegenwart zu unterstellen ist.</w:t>
      </w:r>
    </w:p>
    <w:p>
      <w:pPr>
        <w:pStyle w:val="Manuskript"/>
        <w:rPr>
          <w:rtl w:val="0"/>
        </w:rPr>
      </w:pPr>
      <w:r>
        <w:rPr>
          <w:rFonts w:ascii="Times New Roman" w:cs="Arial Unicode MS" w:hAnsi="Arial Unicode MS" w:eastAsia="Arial Unicode MS"/>
          <w:rtl w:val="0"/>
          <w:lang w:val="de-DE"/>
        </w:rPr>
        <w:t>Bei der Kulturfunktion der Herstellung von Selbstbildern ist das historische Verfahren gew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hlt worden, weil man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ckblickend manches deutlicher sieht und insbesondere Folgen studieren kann. Es ist davon auszugehen, dass die Notwendigkeit von Selbstbildern und die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bei ihrer Konstruktion auch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nftig nicht nachlassen werden. Der historische Blick auf markante Situationen zeigt, wie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gerade in Situationen des Epochenwechsels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das Ihrige zur Formung des entsprechenden Epochenbewusstseins dazutun (vgl. etwa Steinwachs 1986). Weitere wirkungsbezogene Aussagen zu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 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 man durch systematische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bzw. kunsttheoretische Reflexionen. Dies gilt sowohl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Bildungswirkungen auf den Einzelnen als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Kulturwirkungen auf soziale Gruppen (vgl. Fuchs 2003). Kunst hat eine Selbst- und Welterhellungsfunktion. Als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berblick siehe die folgende Zusammenstellung (Abb. 17), die aus einem philosophischen Kontext stammt, bei dem man Kunst geradezu nach der Leitlinie ihrer Funktionalit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bestimmt hat.</w:t>
      </w:r>
    </w:p>
    <w:p>
      <w:pPr>
        <w:pStyle w:val="Manuskript"/>
        <w:rPr>
          <w:rtl w:val="0"/>
        </w:rPr>
      </w:pPr>
      <w:r>
        <w:rPr>
          <w:rFonts w:ascii="Times New Roman" w:cs="Arial Unicode MS" w:hAnsi="Arial Unicode MS" w:eastAsia="Arial Unicode MS"/>
          <w:rtl w:val="0"/>
          <w:lang w:val="de-DE"/>
        </w:rPr>
        <w:t>Neben der philosophischen oder kunsttheoretischen Deutung von Kunst sind hierbei auch empirische Belege in beide Richtungen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glich: </w:t>
      </w:r>
    </w:p>
    <w:p>
      <w:pPr>
        <w:pStyle w:val="Manuskript"/>
        <w:rPr>
          <w:rtl w:val="0"/>
        </w:rPr>
      </w:pPr>
      <w:r>
        <w:rPr>
          <w:rFonts w:ascii="Times New Roman" w:cs="Arial Unicode MS" w:hAnsi="Arial Unicode MS" w:eastAsia="Arial Unicode MS"/>
          <w:rtl w:val="0"/>
          <w:lang w:val="de-DE"/>
        </w:rPr>
        <w:t>Im Hinblick auf den Einzelnen leisten dies die einzelnen Kunstpsychologien, im Hinblick auf soziale Gruppen ist es die jeweilige Kunst- bzw. ist es die Kultursoziologie. Weitere Belege 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 man dort, wo in anderen Disziplinen Spezifika von speziellen Kunstsparten zur eigenen Grundlegung benutzt werden. Ich erinnere nur an die disziplin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bergreifende Relevanz des Narrativen, das in Philosophie, Ethnologie, Psychologie, Geschichtswissenschaft, Zeitdiagnose etc. als zentraler Handlungsmodus zur Konstituierung von Sozialem, Tradition und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Weisheit etc. verstanden wird.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hnliches geschieht heute mit der disziplin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bergreifenden Nutzung von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Theatralit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oder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Inszenierung</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t>
      </w:r>
    </w:p>
    <w:p>
      <w:pPr>
        <w:pStyle w:val="Manuskript"/>
        <w:sectPr>
          <w:headerReference w:type="default" r:id="rId11"/>
          <w:footerReference w:type="default" r:id="rId12"/>
          <w:pgSz w:w="11900" w:h="16840" w:orient="portrait"/>
          <w:pgMar w:top="1417" w:right="1417" w:bottom="1134" w:left="1417" w:header="708" w:footer="708"/>
          <w:bidi w:val="0"/>
        </w:sectPr>
      </w:pPr>
    </w:p>
    <w:p>
      <w:pPr>
        <w:pStyle w:val="Manuskript"/>
        <w:rPr>
          <w:rFonts w:ascii="Times New Roman Bold" w:cs="Times New Roman Bold" w:hAnsi="Times New Roman Bold" w:eastAsia="Times New Roman Bold"/>
        </w:rPr>
      </w:pPr>
      <w:r>
        <w:rPr>
          <w:rFonts w:ascii="Times New Roman Bold"/>
          <w:rtl w:val="0"/>
          <w:lang w:val="de-DE"/>
        </w:rPr>
        <w:t>Abb.17: Funktionen der Kunst</w:t>
      </w:r>
    </w:p>
    <w:p>
      <w:pPr>
        <w:pStyle w:val="Standard"/>
        <w:rPr>
          <w:rFonts w:ascii="Arial" w:cs="Arial" w:hAnsi="Arial" w:eastAsia="Arial"/>
          <w:sz w:val="22"/>
          <w:szCs w:val="22"/>
        </w:rPr>
      </w:pPr>
    </w:p>
    <w:tbl>
      <w:tblPr>
        <w:tblW w:w="934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8"/>
        <w:gridCol w:w="1039"/>
        <w:gridCol w:w="1039"/>
        <w:gridCol w:w="1038"/>
        <w:gridCol w:w="1039"/>
        <w:gridCol w:w="1038"/>
        <w:gridCol w:w="1039"/>
        <w:gridCol w:w="1039"/>
        <w:gridCol w:w="1039"/>
      </w:tblGrid>
      <w:tr>
        <w:tblPrEx>
          <w:shd w:val="clear" w:color="auto" w:fill="auto"/>
        </w:tblPrEx>
        <w:trPr>
          <w:trHeight w:val="483" w:hRule="atLeast"/>
        </w:trPr>
        <w:tc>
          <w:tcPr>
            <w:tcW w:type="dxa" w:w="207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generelle Funktionen</w:t>
            </w:r>
          </w:p>
        </w:tc>
        <w:tc>
          <w:tcPr>
            <w:tcW w:type="dxa" w:w="7270"/>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potentielle Funktionen</w:t>
            </w:r>
          </w:p>
        </w:tc>
      </w:tr>
      <w:tr>
        <w:tblPrEx>
          <w:shd w:val="clear" w:color="auto" w:fill="auto"/>
        </w:tblPrEx>
        <w:trPr>
          <w:trHeight w:val="250" w:hRule="atLeast"/>
        </w:trPr>
        <w:tc>
          <w:tcPr>
            <w:tcW w:type="dxa" w:w="9348"/>
            <w:gridSpan w:val="9"/>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auto"/>
        </w:tblPrEx>
        <w:trPr>
          <w:trHeight w:val="963" w:hRule="atLeast"/>
        </w:trPr>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konstitutive Funktion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nichtkonstitu-tive Funktion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kunstinterne Funktionen</w:t>
            </w:r>
          </w:p>
        </w:tc>
        <w:tc>
          <w:tcPr>
            <w:tcW w:type="dxa" w:w="6232"/>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kunstexterne Funktionen</w:t>
            </w:r>
          </w:p>
        </w:tc>
      </w:tr>
      <w:tr>
        <w:tblPrEx>
          <w:shd w:val="clear" w:color="auto" w:fill="auto"/>
        </w:tblPrEx>
        <w:trPr>
          <w:trHeight w:val="250" w:hRule="atLeast"/>
        </w:trPr>
        <w:tc>
          <w:tcPr>
            <w:tcW w:type="dxa" w:w="9348"/>
            <w:gridSpan w:val="9"/>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auto"/>
        </w:tblPrEx>
        <w:trPr>
          <w:trHeight w:val="1443" w:hRule="atLeast"/>
        </w:trPr>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kunst</w:t>
            </w:r>
            <w:r>
              <w:rPr>
                <w:rFonts w:hAnsi="Arial" w:hint="default"/>
                <w:caps w:val="0"/>
                <w:smallCaps w:val="0"/>
                <w:strike w:val="0"/>
                <w:dstrike w:val="0"/>
                <w:outline w:val="0"/>
                <w:color w:val="000000"/>
                <w:spacing w:val="0"/>
                <w:kern w:val="0"/>
                <w:position w:val="0"/>
                <w:sz w:val="22"/>
                <w:szCs w:val="22"/>
                <w:u w:val="none" w:color="000000"/>
                <w:vertAlign w:val="baseline"/>
                <w:rtl w:val="0"/>
                <w:lang w:val="de-DE"/>
              </w:rPr>
              <w:t>ä</w:t>
            </w:r>
            <w:r>
              <w:rPr>
                <w:rFonts w:ascii="Arial"/>
                <w:caps w:val="0"/>
                <w:smallCaps w:val="0"/>
                <w:strike w:val="0"/>
                <w:dstrike w:val="0"/>
                <w:outline w:val="0"/>
                <w:color w:val="000000"/>
                <w:spacing w:val="0"/>
                <w:kern w:val="0"/>
                <w:position w:val="0"/>
                <w:sz w:val="22"/>
                <w:szCs w:val="22"/>
                <w:u w:val="none" w:color="000000"/>
                <w:vertAlign w:val="baseline"/>
                <w:rtl w:val="0"/>
                <w:lang w:val="de-DE"/>
              </w:rPr>
              <w:t>stheti-sche Funktion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hAnsi="Arial" w:hint="default"/>
                <w:caps w:val="0"/>
                <w:smallCaps w:val="0"/>
                <w:strike w:val="0"/>
                <w:dstrike w:val="0"/>
                <w:outline w:val="0"/>
                <w:color w:val="000000"/>
                <w:spacing w:val="0"/>
                <w:kern w:val="0"/>
                <w:position w:val="0"/>
                <w:sz w:val="22"/>
                <w:szCs w:val="22"/>
                <w:u w:val="none" w:color="000000"/>
                <w:vertAlign w:val="baseline"/>
                <w:rtl w:val="0"/>
                <w:lang w:val="de-DE"/>
              </w:rPr>
              <w:t>ä</w:t>
            </w:r>
            <w:r>
              <w:rPr>
                <w:rFonts w:ascii="Arial"/>
                <w:caps w:val="0"/>
                <w:smallCaps w:val="0"/>
                <w:strike w:val="0"/>
                <w:dstrike w:val="0"/>
                <w:outline w:val="0"/>
                <w:color w:val="000000"/>
                <w:spacing w:val="0"/>
                <w:kern w:val="0"/>
                <w:position w:val="0"/>
                <w:sz w:val="22"/>
                <w:szCs w:val="22"/>
                <w:u w:val="none" w:color="000000"/>
                <w:vertAlign w:val="baseline"/>
                <w:rtl w:val="0"/>
                <w:lang w:val="de-DE"/>
              </w:rPr>
              <w:t>sthetische 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Traditions-bildungs-funktion(en)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kommunika-tive 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dispositive 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soziale 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kognitive 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mimetisch-mnestische 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dekorative Funktionen</w:t>
            </w:r>
          </w:p>
        </w:tc>
      </w:tr>
      <w:tr>
        <w:tblPrEx>
          <w:shd w:val="clear" w:color="auto" w:fill="auto"/>
        </w:tblPrEx>
        <w:trPr>
          <w:trHeight w:val="963" w:hRule="atLeast"/>
        </w:trPr>
        <w:tc>
          <w:tcPr>
            <w:tcW w:type="dxa" w:w="2077"/>
            <w:gridSpan w:val="2"/>
            <w:vMerge w:val="restart"/>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Innovations-funktion(en)</w:t>
            </w:r>
          </w:p>
        </w:tc>
        <w:tc>
          <w:tcPr>
            <w:tcW w:type="dxa" w:w="6232"/>
            <w:gridSpan w:val="6"/>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auto"/>
        </w:tblPrEx>
        <w:trPr>
          <w:trHeight w:val="963" w:hRule="atLeast"/>
        </w:trPr>
        <w:tc>
          <w:tcPr>
            <w:tcW w:type="dxa" w:w="2077"/>
            <w:gridSpan w:val="2"/>
            <w:vMerge w:val="continue"/>
            <w:tcBorders>
              <w:top w:val="single" w:color="000000" w:sz="4" w:space="0" w:shadow="0" w:frame="0"/>
              <w:left w:val="nil"/>
              <w:bottom w:val="nil"/>
              <w:right w:val="single" w:color="000000" w:sz="4" w:space="0" w:shadow="0" w:frame="0"/>
            </w:tcBorders>
            <w:shd w:val="clear" w:color="auto" w:fill="auto"/>
          </w:tcP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Reflexions-funktion(en)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expressive</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emotive</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311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Identit</w:t>
            </w:r>
            <w:r>
              <w:rPr>
                <w:rFonts w:hAnsi="Arial" w:hint="default"/>
                <w:caps w:val="0"/>
                <w:smallCaps w:val="0"/>
                <w:strike w:val="0"/>
                <w:dstrike w:val="0"/>
                <w:outline w:val="0"/>
                <w:color w:val="000000"/>
                <w:spacing w:val="0"/>
                <w:kern w:val="0"/>
                <w:position w:val="0"/>
                <w:sz w:val="22"/>
                <w:szCs w:val="22"/>
                <w:u w:val="none" w:color="000000"/>
                <w:vertAlign w:val="baseline"/>
                <w:rtl w:val="0"/>
                <w:lang w:val="de-DE"/>
              </w:rPr>
              <w:t>ä</w:t>
            </w:r>
            <w:r>
              <w:rPr>
                <w:rFonts w:ascii="Arial"/>
                <w:caps w:val="0"/>
                <w:smallCaps w:val="0"/>
                <w:strike w:val="0"/>
                <w:dstrike w:val="0"/>
                <w:outline w:val="0"/>
                <w:color w:val="000000"/>
                <w:spacing w:val="0"/>
                <w:kern w:val="0"/>
                <w:position w:val="0"/>
                <w:sz w:val="22"/>
                <w:szCs w:val="22"/>
                <w:u w:val="none" w:color="000000"/>
                <w:vertAlign w:val="baseline"/>
                <w:rtl w:val="0"/>
                <w:lang w:val="de-DE"/>
              </w:rPr>
              <w:t>tsbildungsfunktion(en)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Schmuck-</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r>
      <w:tr>
        <w:tblPrEx>
          <w:shd w:val="clear" w:color="auto" w:fill="auto"/>
        </w:tblPrEx>
        <w:trPr>
          <w:trHeight w:val="963" w:hRule="atLeast"/>
        </w:trPr>
        <w:tc>
          <w:tcPr>
            <w:tcW w:type="dxa" w:w="2077"/>
            <w:gridSpan w:val="2"/>
            <w:vMerge w:val="continue"/>
            <w:tcBorders>
              <w:top w:val="single" w:color="000000" w:sz="4" w:space="0" w:shadow="0" w:frame="0"/>
              <w:left w:val="nil"/>
              <w:bottom w:val="nil"/>
              <w:right w:val="single" w:color="000000" w:sz="4" w:space="0" w:shadow="0" w:frame="0"/>
            </w:tcBorders>
            <w:shd w:val="clear" w:color="auto" w:fill="auto"/>
          </w:tcP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hAnsi="Arial" w:hint="default"/>
                <w:caps w:val="0"/>
                <w:smallCaps w:val="0"/>
                <w:strike w:val="0"/>
                <w:dstrike w:val="0"/>
                <w:outline w:val="0"/>
                <w:color w:val="000000"/>
                <w:spacing w:val="0"/>
                <w:kern w:val="0"/>
                <w:position w:val="0"/>
                <w:sz w:val="22"/>
                <w:szCs w:val="22"/>
                <w:u w:val="none" w:color="000000"/>
                <w:vertAlign w:val="baseline"/>
                <w:rtl w:val="0"/>
                <w:lang w:val="de-DE"/>
              </w:rPr>
              <w:t>Ü</w:t>
            </w:r>
            <w:r>
              <w:rPr>
                <w:rFonts w:ascii="Arial"/>
                <w:caps w:val="0"/>
                <w:smallCaps w:val="0"/>
                <w:strike w:val="0"/>
                <w:dstrike w:val="0"/>
                <w:outline w:val="0"/>
                <w:color w:val="000000"/>
                <w:spacing w:val="0"/>
                <w:kern w:val="0"/>
                <w:position w:val="0"/>
                <w:sz w:val="22"/>
                <w:szCs w:val="22"/>
                <w:u w:val="none" w:color="000000"/>
                <w:vertAlign w:val="baseline"/>
                <w:rtl w:val="0"/>
                <w:lang w:val="de-DE"/>
              </w:rPr>
              <w:t>berlieferungs-funktion(en)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appellative</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Motivations-</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Distinktions-</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311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Illustrationsfunktion(en)</w:t>
            </w:r>
          </w:p>
        </w:tc>
      </w:tr>
      <w:tr>
        <w:tblPrEx>
          <w:shd w:val="clear" w:color="auto" w:fill="auto"/>
        </w:tblPrEx>
        <w:trPr>
          <w:trHeight w:val="1203" w:hRule="atLeast"/>
        </w:trPr>
        <w:tc>
          <w:tcPr>
            <w:tcW w:type="dxa" w:w="2077"/>
            <w:gridSpan w:val="2"/>
            <w:vMerge w:val="continue"/>
            <w:tcBorders>
              <w:top w:val="single" w:color="000000" w:sz="4" w:space="0" w:shadow="0" w:frame="0"/>
              <w:left w:val="nil"/>
              <w:bottom w:val="nil"/>
              <w:right w:val="nil"/>
            </w:tcBorders>
            <w:shd w:val="clear" w:color="auto" w:fill="auto"/>
          </w:tcPr>
          <w:p/>
        </w:tc>
        <w:tc>
          <w:tcPr>
            <w:tcW w:type="dxa" w:w="1038"/>
            <w:vMerge w:val="restart"/>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konstative</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Distanzie-rungs-funktion(en)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Status</w:t>
            </w:r>
          </w:p>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indizierende</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Erkenntnis-</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dokumenta-rische Funktion(en)</w:t>
            </w:r>
          </w:p>
        </w:tc>
        <w:tc>
          <w:tcPr>
            <w:tcW w:type="dxa" w:w="1038"/>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963" w:hRule="atLeast"/>
        </w:trPr>
        <w:tc>
          <w:tcPr>
            <w:tcW w:type="dxa" w:w="2077"/>
            <w:gridSpan w:val="2"/>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restart"/>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therapeutische Funktion(en)</w:t>
            </w: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kultische Funktion(en)</w:t>
            </w:r>
          </w:p>
        </w:tc>
        <w:tc>
          <w:tcPr>
            <w:tcW w:type="dxa" w:w="207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Erinnerungsfunktion(en)</w:t>
            </w:r>
          </w:p>
        </w:tc>
        <w:tc>
          <w:tcPr>
            <w:tcW w:type="dxa" w:w="1038"/>
            <w:vMerge w:val="restart"/>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963" w:hRule="atLeast"/>
        </w:trPr>
        <w:tc>
          <w:tcPr>
            <w:tcW w:type="dxa" w:w="2077"/>
            <w:gridSpan w:val="2"/>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single" w:color="000000" w:sz="4" w:space="0" w:shadow="0" w:frame="0"/>
            </w:tcBorders>
            <w:shd w:val="clear" w:color="auto" w:fill="auto"/>
          </w:tcP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Unterhaltungs-funktion(en)</w:t>
            </w:r>
          </w:p>
        </w:tc>
        <w:tc>
          <w:tcPr>
            <w:tcW w:type="dxa" w:w="207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ethisch-explorative Funktion(en)</w:t>
            </w:r>
          </w:p>
        </w:tc>
        <w:tc>
          <w:tcPr>
            <w:tcW w:type="dxa" w:w="1038"/>
            <w:vMerge w:val="restart"/>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1038"/>
            <w:vMerge w:val="continue"/>
            <w:tcBorders>
              <w:top w:val="nil"/>
              <w:left w:val="nil"/>
              <w:bottom w:val="nil"/>
              <w:right w:val="nil"/>
            </w:tcBorders>
            <w:shd w:val="clear" w:color="auto" w:fill="auto"/>
          </w:tcPr>
          <w:p/>
        </w:tc>
      </w:tr>
      <w:tr>
        <w:tblPrEx>
          <w:shd w:val="clear" w:color="auto" w:fill="auto"/>
        </w:tblPrEx>
        <w:trPr>
          <w:trHeight w:val="483" w:hRule="atLeast"/>
        </w:trPr>
        <w:tc>
          <w:tcPr>
            <w:tcW w:type="dxa" w:w="2077"/>
            <w:gridSpan w:val="2"/>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restart"/>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207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politische Funktion(en)</w:t>
            </w:r>
          </w:p>
        </w:tc>
        <w:tc>
          <w:tcPr>
            <w:tcW w:type="dxa" w:w="1038"/>
            <w:vMerge w:val="continue"/>
            <w:tcBorders>
              <w:top w:val="nil"/>
              <w:left w:val="single" w:color="000000" w:sz="4" w:space="0" w:shadow="0" w:frame="0"/>
              <w:bottom w:val="nil"/>
              <w:right w:val="nil"/>
            </w:tcBorders>
            <w:shd w:val="clear" w:color="auto" w:fill="auto"/>
          </w:tcPr>
          <w:p/>
        </w:tc>
        <w:tc>
          <w:tcPr>
            <w:tcW w:type="dxa" w:w="1038"/>
            <w:vMerge w:val="continue"/>
            <w:tcBorders>
              <w:top w:val="nil"/>
              <w:left w:val="nil"/>
              <w:bottom w:val="nil"/>
              <w:right w:val="nil"/>
            </w:tcBorders>
            <w:shd w:val="clear" w:color="auto" w:fill="auto"/>
          </w:tcPr>
          <w:p/>
        </w:tc>
      </w:tr>
      <w:tr>
        <w:tblPrEx>
          <w:shd w:val="clear" w:color="auto" w:fill="auto"/>
        </w:tblPrEx>
        <w:trPr>
          <w:trHeight w:val="483" w:hRule="atLeast"/>
        </w:trPr>
        <w:tc>
          <w:tcPr>
            <w:tcW w:type="dxa" w:w="2077"/>
            <w:gridSpan w:val="2"/>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single" w:color="000000" w:sz="4" w:space="0" w:shadow="0" w:frame="0"/>
            </w:tcBorders>
            <w:shd w:val="clear" w:color="auto" w:fill="auto"/>
          </w:tcPr>
          <w:p/>
        </w:tc>
        <w:tc>
          <w:tcPr>
            <w:tcW w:type="dxa" w:w="207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religi</w:t>
            </w:r>
            <w:r>
              <w:rPr>
                <w:rFonts w:hAnsi="Arial" w:hint="default"/>
                <w:caps w:val="0"/>
                <w:smallCaps w:val="0"/>
                <w:strike w:val="0"/>
                <w:dstrike w:val="0"/>
                <w:outline w:val="0"/>
                <w:color w:val="000000"/>
                <w:spacing w:val="0"/>
                <w:kern w:val="0"/>
                <w:position w:val="0"/>
                <w:sz w:val="22"/>
                <w:szCs w:val="22"/>
                <w:u w:val="none" w:color="000000"/>
                <w:vertAlign w:val="baseline"/>
                <w:rtl w:val="0"/>
                <w:lang w:val="de-DE"/>
              </w:rPr>
              <w:t>ö</w:t>
            </w:r>
            <w:r>
              <w:rPr>
                <w:rFonts w:ascii="Arial"/>
                <w:caps w:val="0"/>
                <w:smallCaps w:val="0"/>
                <w:strike w:val="0"/>
                <w:dstrike w:val="0"/>
                <w:outline w:val="0"/>
                <w:color w:val="000000"/>
                <w:spacing w:val="0"/>
                <w:kern w:val="0"/>
                <w:position w:val="0"/>
                <w:sz w:val="22"/>
                <w:szCs w:val="22"/>
                <w:u w:val="none" w:color="000000"/>
                <w:vertAlign w:val="baseline"/>
                <w:rtl w:val="0"/>
                <w:lang w:val="de-DE"/>
              </w:rPr>
              <w:t>se Funktion(en)</w:t>
            </w:r>
          </w:p>
        </w:tc>
        <w:tc>
          <w:tcPr>
            <w:tcW w:type="dxa" w:w="1038"/>
            <w:vMerge w:val="continue"/>
            <w:tcBorders>
              <w:top w:val="nil"/>
              <w:left w:val="single" w:color="000000" w:sz="4" w:space="0" w:shadow="0" w:frame="0"/>
              <w:bottom w:val="nil"/>
              <w:right w:val="nil"/>
            </w:tcBorders>
            <w:shd w:val="clear" w:color="auto" w:fill="auto"/>
          </w:tcPr>
          <w:p/>
        </w:tc>
        <w:tc>
          <w:tcPr>
            <w:tcW w:type="dxa" w:w="1038"/>
            <w:vMerge w:val="continue"/>
            <w:tcBorders>
              <w:top w:val="nil"/>
              <w:left w:val="nil"/>
              <w:bottom w:val="nil"/>
              <w:right w:val="nil"/>
            </w:tcBorders>
            <w:shd w:val="clear" w:color="auto" w:fill="auto"/>
          </w:tcPr>
          <w:p/>
        </w:tc>
      </w:tr>
      <w:tr>
        <w:tblPrEx>
          <w:shd w:val="clear" w:color="auto" w:fill="auto"/>
        </w:tblPrEx>
        <w:trPr>
          <w:trHeight w:val="723" w:hRule="atLeast"/>
        </w:trPr>
        <w:tc>
          <w:tcPr>
            <w:tcW w:type="dxa" w:w="2077"/>
            <w:gridSpan w:val="2"/>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single" w:color="000000" w:sz="4" w:space="0" w:shadow="0" w:frame="0"/>
            </w:tcBorders>
            <w:shd w:val="clear" w:color="auto" w:fill="auto"/>
          </w:tcPr>
          <w:p/>
        </w:tc>
        <w:tc>
          <w:tcPr>
            <w:tcW w:type="dxa" w:w="207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(sonstige) weltanschauliche Funktion(en)</w:t>
            </w:r>
          </w:p>
        </w:tc>
        <w:tc>
          <w:tcPr>
            <w:tcW w:type="dxa" w:w="1038"/>
            <w:vMerge w:val="continue"/>
            <w:tcBorders>
              <w:top w:val="nil"/>
              <w:left w:val="single" w:color="000000" w:sz="4" w:space="0" w:shadow="0" w:frame="0"/>
              <w:bottom w:val="nil"/>
              <w:right w:val="nil"/>
            </w:tcBorders>
            <w:shd w:val="clear" w:color="auto" w:fill="auto"/>
          </w:tcPr>
          <w:p/>
        </w:tc>
        <w:tc>
          <w:tcPr>
            <w:tcW w:type="dxa" w:w="1038"/>
            <w:vMerge w:val="continue"/>
            <w:tcBorders>
              <w:top w:val="nil"/>
              <w:left w:val="nil"/>
              <w:bottom w:val="nil"/>
              <w:right w:val="nil"/>
            </w:tcBorders>
            <w:shd w:val="clear" w:color="auto" w:fill="auto"/>
          </w:tcPr>
          <w:p/>
        </w:tc>
      </w:tr>
      <w:tr>
        <w:tblPrEx>
          <w:shd w:val="clear" w:color="auto" w:fill="auto"/>
        </w:tblPrEx>
        <w:trPr>
          <w:trHeight w:val="1443" w:hRule="atLeast"/>
        </w:trPr>
        <w:tc>
          <w:tcPr>
            <w:tcW w:type="dxa" w:w="2077"/>
            <w:gridSpan w:val="2"/>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single" w:color="000000" w:sz="4" w:space="0" w:shadow="0" w:frame="0"/>
            </w:tcBorders>
            <w:shd w:val="clear" w:color="auto" w:fill="auto"/>
          </w:tcP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ascii="Arial"/>
                <w:caps w:val="0"/>
                <w:smallCaps w:val="0"/>
                <w:strike w:val="0"/>
                <w:dstrike w:val="0"/>
                <w:outline w:val="0"/>
                <w:color w:val="000000"/>
                <w:spacing w:val="0"/>
                <w:kern w:val="0"/>
                <w:position w:val="0"/>
                <w:sz w:val="22"/>
                <w:szCs w:val="22"/>
                <w:u w:val="none" w:color="000000"/>
                <w:vertAlign w:val="baseline"/>
                <w:rtl w:val="0"/>
                <w:lang w:val="de-DE"/>
              </w:rPr>
              <w:t>geselligkeits-konstitutive</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1038"/>
            <w:vMerge w:val="restart"/>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1038"/>
            <w:vMerge w:val="continue"/>
            <w:tcBorders>
              <w:top w:val="nil"/>
              <w:left w:val="nil"/>
              <w:bottom w:val="nil"/>
              <w:right w:val="nil"/>
            </w:tcBorders>
            <w:shd w:val="clear" w:color="auto" w:fill="auto"/>
          </w:tcPr>
          <w:p/>
        </w:tc>
        <w:tc>
          <w:tcPr>
            <w:tcW w:type="dxa" w:w="1038"/>
            <w:vMerge w:val="continue"/>
            <w:tcBorders>
              <w:top w:val="nil"/>
              <w:left w:val="nil"/>
              <w:bottom w:val="nil"/>
              <w:right w:val="nil"/>
            </w:tcBorders>
            <w:shd w:val="clear" w:color="auto" w:fill="auto"/>
          </w:tcPr>
          <w:p/>
        </w:tc>
      </w:tr>
      <w:tr>
        <w:tblPrEx>
          <w:shd w:val="clear" w:color="auto" w:fill="auto"/>
        </w:tblPrEx>
        <w:trPr>
          <w:trHeight w:val="963" w:hRule="atLeast"/>
        </w:trPr>
        <w:tc>
          <w:tcPr>
            <w:tcW w:type="dxa" w:w="2077"/>
            <w:gridSpan w:val="2"/>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nil"/>
            </w:tcBorders>
            <w:shd w:val="clear" w:color="auto" w:fill="auto"/>
          </w:tcPr>
          <w:p/>
        </w:tc>
        <w:tc>
          <w:tcPr>
            <w:tcW w:type="dxa" w:w="1038"/>
            <w:vMerge w:val="continue"/>
            <w:tcBorders>
              <w:top w:val="single" w:color="000000" w:sz="4" w:space="0" w:shadow="0" w:frame="0"/>
              <w:left w:val="nil"/>
              <w:bottom w:val="nil"/>
              <w:right w:val="single" w:color="000000" w:sz="4" w:space="0" w:shadow="0" w:frame="0"/>
            </w:tcBorders>
            <w:shd w:val="clear" w:color="auto" w:fill="auto"/>
          </w:tcPr>
          <w:p/>
        </w:tc>
        <w:tc>
          <w:tcPr>
            <w:tcW w:type="dxa" w:w="10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rd"/>
              <w:jc w:val="center"/>
              <w:rPr>
                <w:rFonts w:ascii="Arial" w:cs="Arial" w:hAnsi="Arial" w:eastAsia="Arial"/>
                <w:caps w:val="0"/>
                <w:smallCaps w:val="0"/>
                <w:strike w:val="0"/>
                <w:dstrike w:val="0"/>
                <w:outline w:val="0"/>
                <w:color w:val="000000"/>
                <w:spacing w:val="0"/>
                <w:kern w:val="0"/>
                <w:position w:val="0"/>
                <w:sz w:val="22"/>
                <w:szCs w:val="22"/>
                <w:u w:val="none" w:color="000000"/>
                <w:vertAlign w:val="baseline"/>
                <w:rtl w:val="0"/>
                <w:lang w:val="de-DE"/>
              </w:rPr>
            </w:pPr>
            <w:r>
              <w:rPr>
                <w:rFonts w:hAnsi="Arial" w:hint="default"/>
                <w:caps w:val="0"/>
                <w:smallCaps w:val="0"/>
                <w:strike w:val="0"/>
                <w:dstrike w:val="0"/>
                <w:outline w:val="0"/>
                <w:color w:val="000000"/>
                <w:spacing w:val="0"/>
                <w:kern w:val="0"/>
                <w:position w:val="0"/>
                <w:sz w:val="22"/>
                <w:szCs w:val="22"/>
                <w:u w:val="none" w:color="000000"/>
                <w:vertAlign w:val="baseline"/>
                <w:rtl w:val="0"/>
                <w:lang w:val="de-DE"/>
              </w:rPr>
              <w:t>ö</w:t>
            </w:r>
            <w:r>
              <w:rPr>
                <w:rFonts w:ascii="Arial"/>
                <w:caps w:val="0"/>
                <w:smallCaps w:val="0"/>
                <w:strike w:val="0"/>
                <w:dstrike w:val="0"/>
                <w:outline w:val="0"/>
                <w:color w:val="000000"/>
                <w:spacing w:val="0"/>
                <w:kern w:val="0"/>
                <w:position w:val="0"/>
                <w:sz w:val="22"/>
                <w:szCs w:val="22"/>
                <w:u w:val="none" w:color="000000"/>
                <w:vertAlign w:val="baseline"/>
                <w:rtl w:val="0"/>
                <w:lang w:val="de-DE"/>
              </w:rPr>
              <w:t>konomische</w:t>
            </w:r>
          </w:p>
          <w:p>
            <w:pPr>
              <w:pStyle w:val="Standard"/>
              <w:jc w:val="center"/>
            </w:pPr>
            <w:r>
              <w:rPr>
                <w:rFonts w:ascii="Arial"/>
                <w:caps w:val="0"/>
                <w:smallCaps w:val="0"/>
                <w:strike w:val="0"/>
                <w:dstrike w:val="0"/>
                <w:outline w:val="0"/>
                <w:color w:val="000000"/>
                <w:spacing w:val="0"/>
                <w:kern w:val="0"/>
                <w:position w:val="0"/>
                <w:sz w:val="22"/>
                <w:szCs w:val="22"/>
                <w:u w:val="none" w:color="000000"/>
                <w:vertAlign w:val="baseline"/>
                <w:rtl w:val="0"/>
                <w:lang w:val="de-DE"/>
              </w:rPr>
              <w:t>Funktion(en)</w:t>
            </w:r>
          </w:p>
        </w:tc>
        <w:tc>
          <w:tcPr>
            <w:tcW w:type="dxa" w:w="1038"/>
            <w:vMerge w:val="continue"/>
            <w:tcBorders>
              <w:top w:val="single" w:color="000000" w:sz="4" w:space="0" w:shadow="0" w:frame="0"/>
              <w:left w:val="single" w:color="000000" w:sz="4" w:space="0" w:shadow="0" w:frame="0"/>
              <w:bottom w:val="nil"/>
              <w:right w:val="nil"/>
            </w:tcBorders>
            <w:shd w:val="clear" w:color="auto" w:fill="auto"/>
          </w:tcPr>
          <w:p/>
        </w:tc>
        <w:tc>
          <w:tcPr>
            <w:tcW w:type="dxa" w:w="1038"/>
            <w:vMerge w:val="continue"/>
            <w:tcBorders>
              <w:top w:val="nil"/>
              <w:left w:val="nil"/>
              <w:bottom w:val="nil"/>
              <w:right w:val="nil"/>
            </w:tcBorders>
            <w:shd w:val="clear" w:color="auto" w:fill="auto"/>
          </w:tcPr>
          <w:p/>
        </w:tc>
        <w:tc>
          <w:tcPr>
            <w:tcW w:type="dxa" w:w="1038"/>
            <w:vMerge w:val="continue"/>
            <w:tcBorders>
              <w:top w:val="nil"/>
              <w:left w:val="nil"/>
              <w:bottom w:val="nil"/>
              <w:right w:val="nil"/>
            </w:tcBorders>
            <w:shd w:val="clear" w:color="auto" w:fill="auto"/>
          </w:tcPr>
          <w:p/>
        </w:tc>
      </w:tr>
    </w:tbl>
    <w:p>
      <w:pPr>
        <w:pStyle w:val="Standard"/>
        <w:rPr>
          <w:rFonts w:ascii="Arial" w:cs="Arial" w:hAnsi="Arial" w:eastAsia="Arial"/>
          <w:sz w:val="22"/>
          <w:szCs w:val="22"/>
        </w:rPr>
      </w:pPr>
    </w:p>
    <w:p>
      <w:pPr>
        <w:pStyle w:val="Zitat"/>
        <w:rPr>
          <w:rtl w:val="0"/>
        </w:rPr>
      </w:pPr>
      <w:r>
        <w:rPr>
          <w:rFonts w:ascii="Times New Roman" w:cs="Arial Unicode MS" w:hAnsi="Arial Unicode MS" w:eastAsia="Arial Unicode MS"/>
          <w:rtl w:val="0"/>
          <w:lang w:val="de-DE"/>
        </w:rPr>
        <w:t>Quelle: Schm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cker in Kleimann/Schm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cker 2001, S. 28</w:t>
      </w:r>
    </w:p>
    <w:p>
      <w:pPr>
        <w:pStyle w:val="Manuskript"/>
        <w:rPr>
          <w:rtl w:val="0"/>
        </w:rPr>
      </w:pPr>
    </w:p>
    <w:p>
      <w:pPr>
        <w:pStyle w:val="Manuskript"/>
        <w:sectPr>
          <w:pgSz w:w="11900" w:h="16840" w:orient="portrait"/>
          <w:pgMar w:top="1418" w:right="1418" w:bottom="1418" w:left="1134" w:header="708" w:footer="708"/>
          <w:bidi w:val="0"/>
        </w:sectPr>
      </w:pPr>
    </w:p>
    <w:p>
      <w:pPr>
        <w:pStyle w:val="Manuskript"/>
        <w:rPr>
          <w:rtl w:val="0"/>
        </w:rPr>
      </w:pPr>
      <w:r>
        <w:rPr>
          <w:rFonts w:ascii="Times New Roman" w:cs="Arial Unicode MS" w:hAnsi="Arial Unicode MS" w:eastAsia="Arial Unicode MS"/>
          <w:rtl w:val="0"/>
          <w:lang w:val="de-DE"/>
        </w:rPr>
        <w:t>Wie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ndlich werden unterstellte Wirkungen in Definitionen der Kunstsparten verwendet. So gilt etwa </w:t>
      </w:r>
      <w:r>
        <w:rPr>
          <w:rFonts w:ascii="Times New Roman Bold"/>
          <w:rtl w:val="0"/>
          <w:lang w:val="de-DE"/>
        </w:rPr>
        <w:t>Literatur</w:t>
      </w:r>
      <w:r>
        <w:rPr>
          <w:rFonts w:ascii="Times New Roman" w:cs="Arial Unicode MS" w:hAnsi="Arial Unicode MS" w:eastAsia="Arial Unicode MS"/>
          <w:rtl w:val="0"/>
          <w:lang w:val="de-DE"/>
        </w:rPr>
        <w:t xml:space="preserve">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Kommunikation einer wertenden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ndigung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Werte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(so der Artikel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Literatur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Ricklefs 1997, S. 1012). Das Schaffen von Bildern im weitesten Sinne wird traditionell mit der mimetischen Funktion von Kunst erfasst. Bettina Hurrelmann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Literarische Figuren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in Praxis Deutsch, Heft 177, S. 4ff) schreibt: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Das gr</w:t>
      </w:r>
      <w:r>
        <w:rPr>
          <w:rFonts w:ascii="Arial Unicode MS" w:cs="Arial Unicode MS" w:hAnsi="Times New Roman" w:eastAsia="Arial Unicode MS" w:hint="default"/>
          <w:rtl w:val="0"/>
          <w:lang w:val="de-DE"/>
        </w:rPr>
        <w:t>öß</w:t>
      </w:r>
      <w:r>
        <w:rPr>
          <w:rFonts w:ascii="Times New Roman" w:cs="Arial Unicode MS" w:hAnsi="Arial Unicode MS" w:eastAsia="Arial Unicode MS"/>
          <w:rtl w:val="0"/>
          <w:lang w:val="de-DE"/>
        </w:rPr>
        <w:t>te Verdienst der Literatur ist vielleicht nicht so sehr, die Welt zu beschreiben, gesellschaftliche Bedingungen zu durchleuchten oder uns zu belehren, sondern vielmehr, die personalen Erfahrungen, die wir machen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Grenzen unseres unmittelbaren Erlebens hinaus zu erweitern. Literatur erm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glicht Begegnungen, wie sie der Alltag in der Regel nicht gew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Im Folgenden zeigt sie dies anhand der (existenziell notwendigen) Rolle, die literarische Figuren als Objekte einer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oftmals gebrochenen und ironischen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Identifikation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Leser spielen:</w:t>
      </w:r>
    </w:p>
    <w:p>
      <w:pPr>
        <w:pStyle w:val="Manuskript"/>
        <w:ind w:left="360" w:hanging="360"/>
        <w:rPr>
          <w:rtl w:val="0"/>
        </w:rPr>
      </w:pPr>
      <w:r>
        <w:rPr>
          <w:rtl w:val="0"/>
          <w:lang w:val="de-DE"/>
        </w:rPr>
        <w:t>·</w:t>
        <w:tab/>
        <w:t>„</w:t>
      </w:r>
      <w:r>
        <w:rPr>
          <w:rtl w:val="0"/>
          <w:lang w:val="de-DE"/>
        </w:rPr>
        <w:t>Der Leser begegnet literarischen Figuren entlastet von eigenen Handlungsverpflichtungen.</w:t>
      </w:r>
    </w:p>
    <w:p>
      <w:pPr>
        <w:pStyle w:val="Manuskript"/>
        <w:ind w:left="360" w:hanging="360"/>
        <w:rPr>
          <w:rtl w:val="0"/>
        </w:rPr>
      </w:pPr>
      <w:r>
        <w:rPr>
          <w:rtl w:val="0"/>
          <w:lang w:val="de-DE"/>
        </w:rPr>
        <w:t>·</w:t>
        <w:tab/>
      </w:r>
      <w:r>
        <w:rPr>
          <w:rtl w:val="0"/>
          <w:lang w:val="de-DE"/>
        </w:rPr>
        <w:t>Er kann in ihr Inneres unmittelbareren Einblick nehmen als bei realen Interaktionspartnern.</w:t>
      </w:r>
    </w:p>
    <w:p>
      <w:pPr>
        <w:pStyle w:val="Manuskript"/>
        <w:ind w:left="360" w:hanging="360"/>
        <w:rPr>
          <w:rtl w:val="0"/>
        </w:rPr>
      </w:pPr>
      <w:r>
        <w:rPr>
          <w:rtl w:val="0"/>
          <w:lang w:val="de-DE"/>
        </w:rPr>
        <w:t>·</w:t>
        <w:tab/>
      </w:r>
      <w:r>
        <w:rPr>
          <w:rtl w:val="0"/>
          <w:lang w:val="de-DE"/>
        </w:rPr>
        <w:t>Er hat es beim Verstehen der Figuren zu einem erheblichen Teil nicht nur mit Fremdem, sondern auch mit sich selbst zu tun.</w:t>
      </w:r>
      <w:r>
        <w:rPr>
          <w:rtl w:val="0"/>
          <w:lang w:val="de-DE"/>
        </w:rPr>
        <w:t xml:space="preserve">“ </w:t>
      </w:r>
      <w:r>
        <w:rPr>
          <w:rtl w:val="0"/>
          <w:lang w:val="de-DE"/>
        </w:rPr>
        <w:t xml:space="preserve">(ebd., S. 7). </w:t>
      </w:r>
    </w:p>
    <w:p>
      <w:pPr>
        <w:pStyle w:val="Manuskript"/>
        <w:ind w:left="360" w:hanging="360"/>
        <w:rPr>
          <w:rtl w:val="0"/>
        </w:rPr>
      </w:pPr>
    </w:p>
    <w:p>
      <w:pPr>
        <w:pStyle w:val="Manuskript"/>
        <w:rPr>
          <w:rtl w:val="0"/>
        </w:rPr>
      </w:pPr>
      <w:r>
        <w:rPr>
          <w:rFonts w:ascii="Times New Roman" w:cs="Arial Unicode MS" w:hAnsi="Arial Unicode MS" w:eastAsia="Arial Unicode MS"/>
          <w:rtl w:val="0"/>
          <w:lang w:val="de-DE"/>
        </w:rPr>
        <w:t>In einer aktuellen Literatursoziologie (D</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rner/Vogt 1994, S. 146f.) finden sich die folgenden Wirkungsm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von Literatur:</w:t>
      </w:r>
    </w:p>
    <w:p>
      <w:pPr>
        <w:pStyle w:val="Manuskript"/>
        <w:ind w:left="360" w:hanging="360"/>
        <w:rPr>
          <w:rtl w:val="0"/>
        </w:rPr>
      </w:pPr>
    </w:p>
    <w:p>
      <w:pPr>
        <w:pStyle w:val="Manuskript"/>
        <w:ind w:left="360" w:hanging="360"/>
        <w:rPr>
          <w:rtl w:val="0"/>
        </w:rPr>
      </w:pPr>
      <w:r>
        <w:rPr>
          <w:rtl w:val="0"/>
          <w:lang w:val="de-DE"/>
        </w:rPr>
        <w:t>„</w:t>
      </w:r>
      <w:r>
        <w:rPr>
          <w:rtl w:val="0"/>
          <w:lang w:val="de-DE"/>
        </w:rPr>
        <w:t>Wirkungsm</w:t>
      </w:r>
      <w:r>
        <w:rPr>
          <w:rtl w:val="0"/>
          <w:lang w:val="de-DE"/>
        </w:rPr>
        <w:t>ö</w:t>
      </w:r>
      <w:r>
        <w:rPr>
          <w:rtl w:val="0"/>
          <w:lang w:val="de-DE"/>
        </w:rPr>
        <w:t>glichkeiten</w:t>
      </w:r>
    </w:p>
    <w:p>
      <w:pPr>
        <w:pStyle w:val="Manuskript"/>
        <w:numPr>
          <w:ilvl w:val="0"/>
          <w:numId w:val="44"/>
        </w:numPr>
        <w:tabs>
          <w:tab w:val="num" w:pos="375"/>
          <w:tab w:val="clear" w:pos="0"/>
        </w:tabs>
        <w:ind w:left="375" w:hanging="375"/>
        <w:rPr>
          <w:position w:val="0"/>
          <w:rtl w:val="0"/>
        </w:rPr>
      </w:pPr>
      <w:r>
        <w:rPr>
          <w:rtl w:val="0"/>
          <w:lang w:val="de-DE"/>
        </w:rPr>
        <w:t xml:space="preserve">Wirkungen werden entfaltet </w:t>
      </w:r>
      <w:r>
        <w:rPr>
          <w:rtl w:val="0"/>
          <w:lang w:val="de-DE"/>
        </w:rPr>
        <w:t>„ü</w:t>
      </w:r>
      <w:r>
        <w:rPr>
          <w:rtl w:val="0"/>
          <w:lang w:val="de-DE"/>
        </w:rPr>
        <w:t>ber soziale Systeme, und zwar indirekt, indem Kommunikationsformen der Literatur in den Kommunikationsformen anderer Systeme (Politik, Recht, Wissenschaft) Spuren hinterlassen, oder direkt, indem die Wirtschaft selbst durch Literatur beeinflusst wird und dieser Einfluss zu Produktivit</w:t>
      </w:r>
      <w:r>
        <w:rPr>
          <w:rtl w:val="0"/>
          <w:lang w:val="de-DE"/>
        </w:rPr>
        <w:t>ä</w:t>
      </w:r>
      <w:r>
        <w:rPr>
          <w:rtl w:val="0"/>
          <w:lang w:val="de-DE"/>
        </w:rPr>
        <w:t>tssteigerungen f</w:t>
      </w:r>
      <w:r>
        <w:rPr>
          <w:rtl w:val="0"/>
          <w:lang w:val="de-DE"/>
        </w:rPr>
        <w:t>ü</w:t>
      </w:r>
      <w:r>
        <w:rPr>
          <w:rtl w:val="0"/>
          <w:lang w:val="de-DE"/>
        </w:rPr>
        <w:t>hrt.</w:t>
      </w:r>
    </w:p>
    <w:p>
      <w:pPr>
        <w:pStyle w:val="Manuskript"/>
        <w:numPr>
          <w:ilvl w:val="0"/>
          <w:numId w:val="44"/>
        </w:numPr>
        <w:tabs>
          <w:tab w:val="num" w:pos="375"/>
          <w:tab w:val="clear" w:pos="0"/>
        </w:tabs>
        <w:ind w:left="375" w:hanging="375"/>
        <w:rPr>
          <w:position w:val="0"/>
          <w:rtl w:val="0"/>
        </w:rPr>
      </w:pPr>
      <w:r>
        <w:rPr>
          <w:rtl w:val="0"/>
          <w:lang w:val="de-DE"/>
        </w:rPr>
        <w:t>Ü</w:t>
      </w:r>
      <w:r>
        <w:rPr>
          <w:rtl w:val="0"/>
          <w:lang w:val="de-DE"/>
        </w:rPr>
        <w:t>ber psychische Systeme, indem deren Leistungsf</w:t>
      </w:r>
      <w:r>
        <w:rPr>
          <w:rtl w:val="0"/>
          <w:lang w:val="de-DE"/>
        </w:rPr>
        <w:t>ä</w:t>
      </w:r>
      <w:r>
        <w:rPr>
          <w:rtl w:val="0"/>
          <w:lang w:val="de-DE"/>
        </w:rPr>
        <w:t>higkeit mittels neuer Wahrnehmungskompetenzen und Verhaltensroutinen gesteigert wird.</w:t>
      </w:r>
    </w:p>
    <w:p>
      <w:pPr>
        <w:pStyle w:val="Manuskript"/>
        <w:numPr>
          <w:ilvl w:val="0"/>
          <w:numId w:val="44"/>
        </w:numPr>
        <w:tabs>
          <w:tab w:val="num" w:pos="375"/>
          <w:tab w:val="clear" w:pos="0"/>
        </w:tabs>
        <w:ind w:left="375" w:hanging="375"/>
        <w:rPr>
          <w:position w:val="0"/>
          <w:rtl w:val="0"/>
        </w:rPr>
      </w:pPr>
      <w:r>
        <w:rPr>
          <w:rtl w:val="0"/>
          <w:lang w:val="de-DE"/>
        </w:rPr>
        <w:t>Ü</w:t>
      </w:r>
      <w:r>
        <w:rPr>
          <w:rtl w:val="0"/>
          <w:lang w:val="de-DE"/>
        </w:rPr>
        <w:t>ber organische Systeme, indem emotionale Bed</w:t>
      </w:r>
      <w:r>
        <w:rPr>
          <w:rtl w:val="0"/>
          <w:lang w:val="de-DE"/>
        </w:rPr>
        <w:t>ü</w:t>
      </w:r>
      <w:r>
        <w:rPr>
          <w:rtl w:val="0"/>
          <w:lang w:val="de-DE"/>
        </w:rPr>
        <w:t>rfnisse der Akteure befriedigt werden und somit die Leistungskraft steigt.</w:t>
      </w:r>
    </w:p>
    <w:p>
      <w:pPr>
        <w:pStyle w:val="Manuskript"/>
        <w:numPr>
          <w:ilvl w:val="0"/>
          <w:numId w:val="44"/>
        </w:numPr>
        <w:tabs>
          <w:tab w:val="num" w:pos="375"/>
          <w:tab w:val="clear" w:pos="0"/>
        </w:tabs>
        <w:ind w:left="375" w:hanging="375"/>
        <w:rPr>
          <w:position w:val="0"/>
          <w:rtl w:val="0"/>
        </w:rPr>
      </w:pPr>
      <w:r>
        <w:rPr>
          <w:rtl w:val="0"/>
          <w:lang w:val="de-DE"/>
        </w:rPr>
        <w:t>Ü</w:t>
      </w:r>
      <w:r>
        <w:rPr>
          <w:rtl w:val="0"/>
          <w:lang w:val="de-DE"/>
        </w:rPr>
        <w:t>ber das physische System, z. B. beim Aufbau von Verlagsindustrien, Buchhandlungen etc.</w:t>
      </w:r>
      <w:r>
        <w:rPr>
          <w:rtl w:val="0"/>
          <w:lang w:val="de-DE"/>
        </w:rPr>
        <w:t>“</w:t>
      </w:r>
    </w:p>
    <w:p>
      <w:pPr>
        <w:pStyle w:val="Manuskript"/>
        <w:rPr>
          <w:rtl w:val="0"/>
        </w:rPr>
      </w:pPr>
      <w:r>
        <w:rPr>
          <w:rFonts w:ascii="Times New Roman" w:cs="Arial Unicode MS" w:hAnsi="Arial Unicode MS" w:eastAsia="Arial Unicode MS"/>
          <w:rtl w:val="0"/>
          <w:lang w:val="de-DE"/>
        </w:rPr>
        <w:t xml:space="preserve">Schriftsteller werden als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Sinnproduzenten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beschrieben:</w:t>
      </w:r>
    </w:p>
    <w:p>
      <w:pPr>
        <w:pStyle w:val="Zitat"/>
        <w:rPr>
          <w:rtl w:val="0"/>
        </w:rPr>
      </w:pP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Literatische Produktion ist Teil der politischen Deutungskultur. Die Schriftsteller fungieren hier als deutungskulturelle Eliten, die den politischen Vorstellungshorizont einer Gesellschaft nachhaltig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Entscheidend ist dabei die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Gestaltung, die der jeweiligen politischen Perspektive Attraktivit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und gleichsam charismatische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berzeugungskraft verleiht.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 S. 168). </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Und weiter: </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Schriftsteller betreiben mit ihren Texten symbolische Politik, sie greifen kommunikativ ins politische Geschehen ein, nicht nur, um bestimmte Projekte zu unterst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tzen und anderen ihre politische Legitimit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abzusprechen, sondern auch, um politische Kultur langfristig zu formen und zu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(175).</w:t>
      </w:r>
    </w:p>
    <w:p>
      <w:pPr>
        <w:pStyle w:val="Manuskript"/>
        <w:rPr>
          <w:rtl w:val="0"/>
        </w:rPr>
      </w:pPr>
    </w:p>
    <w:p>
      <w:pPr>
        <w:pStyle w:val="Manuskript"/>
        <w:rPr>
          <w:rtl w:val="0"/>
        </w:rPr>
      </w:pPr>
      <w:r>
        <w:rPr>
          <w:rFonts w:ascii="Times New Roman" w:cs="Arial Unicode MS" w:hAnsi="Arial Unicode MS" w:eastAsia="Arial Unicode MS"/>
          <w:rtl w:val="0"/>
          <w:lang w:val="de-DE"/>
        </w:rPr>
        <w:t>Klaus Holzkamp beschreibt in einer psychologischen Sichtweise, die allerdings das vielf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 sozial und politisch agierende Individuum im Blick hat, analoge Prozesse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w:t>
      </w:r>
      <w:r>
        <w:rPr>
          <w:rFonts w:ascii="Times New Roman Bold"/>
          <w:rtl w:val="0"/>
          <w:lang w:val="de-DE"/>
        </w:rPr>
        <w:t>Musik</w:t>
      </w:r>
      <w:r>
        <w:rPr>
          <w:rFonts w:ascii="Times New Roman" w:cs="Arial Unicode MS" w:hAnsi="Arial Unicode MS" w:eastAsia="Arial Unicode MS"/>
          <w:rtl w:val="0"/>
          <w:lang w:val="de-DE"/>
        </w:rPr>
        <w:t xml:space="preserve"> wie folgt:</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So gesehen sind in vorfindlicher Musik stets auf irgendeine Weise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zur Bew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ltigung, Gestaltung, Steigerung subjektiver Befindlichkeit historisch kumuliert. Im Vollzug der musikalischen Bewegung hebt sich in meinem Befinden das Wesentliche,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berdauernde, Typische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deren blo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Zuf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lligkeiten und Zerstreutheiten meines Befindens heraus....  Meine eigene Befindlichkeit tritt mir in der Musik in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hter, verallgemeinerter, verdichteter Form entgegen, ohne da</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dabei die sinnlich-k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rperliche Unmittelbarkeit meiner Betroffenheit reduziert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re... . Ich mag aber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Musik... eine neue Distanz zu meinen aktuellen emotionalen Lebens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erungen gewinnen, wobei diese Distanz nicht nur "kognitiver" Art ist, sondern ihre eigene unverwechselbare Erfahrungsqualit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gewinnt: Als "innere Ruhe",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bersicht, Gelassenheit, bis hin zur kontemplativen Versunkenheit als Gegenpol zu musikalischer Extase. In jedem Fall gewinne ich aber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Musik eine neue Freiheit und Unabh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ngigkeit gegen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den Anfechtungen und Wirrnissen des Naheliegenden -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ndere ich durch meine Ergriffenheit von Musik, die mir keiner wegnehmen oder ausreden kann, mich selbst, meine Lebendigkeit, meine widerst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ndige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senz in dieser Welt, quasi in reiner und gesteigerter Form erfahre, bin ich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mindestens vor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bergehend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weniger bestechlich und nicht mehr so leicht einzusch</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chtern." (Holzkamp 1993, S. 70)</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Vergleichbare Funktionsbestimmungen finden sich bei anderen Kunstsparten, so etwa in Bezug auf das </w:t>
      </w:r>
      <w:r>
        <w:rPr>
          <w:rFonts w:ascii="Times New Roman Bold"/>
          <w:rtl w:val="0"/>
          <w:lang w:val="de-DE"/>
        </w:rPr>
        <w:t>Tanztheater</w:t>
      </w:r>
      <w:r>
        <w:rPr>
          <w:rFonts w:ascii="Times New Roman" w:cs="Arial Unicode MS" w:hAnsi="Arial Unicode MS" w:eastAsia="Arial Unicode MS"/>
          <w:rtl w:val="0"/>
          <w:lang w:val="de-DE"/>
        </w:rPr>
        <w:t xml:space="preserve"> (Abb.18; Brauneck/Schneilin 1986, S. 844)</w:t>
      </w:r>
    </w:p>
    <w:p>
      <w:pPr>
        <w:pStyle w:val="Manuskript"/>
        <w:rPr>
          <w:rtl w:val="0"/>
        </w:rPr>
      </w:pPr>
      <w:r>
        <w:rPr>
          <w:rFonts w:ascii="Times New Roman" w:cs="Arial Unicode MS" w:hAnsi="Arial Unicode MS" w:eastAsia="Arial Unicode MS"/>
          <w:rtl w:val="0"/>
          <w:lang w:val="de-DE"/>
        </w:rPr>
        <w:t xml:space="preserve">In dem Artikel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Tanz</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(ebd., S. 843f)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t es weiter: </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Funktionen und Wirkungsweisen: Tanz als kulturelle Aktivit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als re</w:t>
      </w:r>
      <w:r>
        <w:rPr>
          <w:rFonts w:ascii="Times New Roman" w:cs="Arial Unicode MS" w:hAnsi="Arial Unicode MS" w:eastAsia="Arial Unicode MS"/>
          <w:rtl w:val="0"/>
          <w:lang w:val="de-DE"/>
        </w:rPr>
        <w:softHyphen/>
        <w:t>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sentative Objektivation einer Kultur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llt im personalen und sozia</w:t>
      </w:r>
      <w:r>
        <w:rPr>
          <w:rFonts w:ascii="Times New Roman" w:cs="Arial Unicode MS" w:hAnsi="Arial Unicode MS" w:eastAsia="Arial Unicode MS"/>
          <w:rtl w:val="0"/>
          <w:lang w:val="de-DE"/>
        </w:rPr>
        <w:softHyphen/>
        <w:t>len Bereich die gleichen Funktionen wie jede andere Kunstsparte. Was den Tanz in seiner Wirkungsweise von anderen Sparten unterscheidet, ist die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rperlichkeit der Kunstmaterie, die das Tanz- mit dem Sprechtheater teilt, weniger mit dem Musiktheater, das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seine musikalischen Strukturen hinaus dramatische Gesetze nur teilweise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llen kann. Die zeitliche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 der Arien z. B. verhindert das Ausspielen der Situation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rperdramatisch. Die Lebensvollz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ge erfahren Verinnerlichungen, die dem Zuschauer vorrangig musikalisch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bermittelt werden.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Neben der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rperlichkeit als 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werden die Theaterformen durch die Mehrkanaligkeit des Sender-Empf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nger-Systems charakterisiert, das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komplexen Motalit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tsakte hinaus, die som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 empfangen werden (das haptische, taktile, kin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sthetische Sinnesfeld und der Gleichgewichtssinn verarbeiten die Eindr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 die verbal- und klangauditive und visuell-wahrnehmende Auffassung anspricht. Jeder Kanal erl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utert und erweitert die durch einen anderen Kanal vermittelten Informationen. Ein wechselseitiges Aufdecken und Verdeutlichen setzt ein. Das Nichterfassen einer Aktionsphase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einen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rzeren Zeitraum hin behindert die Erschlie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ung des sinnvoll vorgegebenen Zusammenhangs nicht. Die Vielfalt der Komponenten auf mehreren Erscheinungs- und Zeichenebenen bewirkt erh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hte sensitive Perzeption, aber auch eine verinnerlichte gesamtmotorische 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senz. </w:t>
      </w:r>
    </w:p>
    <w:p>
      <w:pPr>
        <w:pStyle w:val="Zitat"/>
        <w:rPr>
          <w:rtl w:val="0"/>
        </w:rPr>
      </w:pPr>
      <w:r>
        <w:rPr>
          <w:rFonts w:ascii="Times New Roman" w:cs="Arial Unicode MS" w:hAnsi="Arial Unicode MS" w:eastAsia="Arial Unicode MS"/>
          <w:rtl w:val="0"/>
          <w:lang w:val="de-DE"/>
        </w:rPr>
        <w:t>Das erlebte Theatergeschehen setzt den Zuschauer instand, ohne die Zwischenschaltung kognitiver Prozesse Konflikte, Erfahrungen, Begl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ckungen spontan-k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rperlich erfassen zu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Gegebenheiten und Einsichten dr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ngen sich abrupt auf und &lt;er&gt;f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llen den Mitvollziehenden. Selbstverst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ndlich korrespondieren geistige Einordnungsprozesse; nur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ssen diese reaktiv-geistigen Operationen zum Zeitpunkt des Vollzugs nicht bewusst werden.</w:t>
      </w:r>
      <w:r>
        <w:rPr>
          <w:rFonts w:ascii="Arial Unicode MS" w:cs="Arial Unicode MS" w:hAnsi="Times New Roman" w:eastAsia="Arial Unicode MS" w:hint="default"/>
          <w:rtl w:val="0"/>
          <w:lang w:val="de-DE"/>
        </w:rPr>
        <w:t>“</w:t>
      </w:r>
    </w:p>
    <w:p>
      <w:pPr>
        <w:pStyle w:val="Manuskript"/>
        <w:rPr>
          <w:rtl w:val="0"/>
        </w:rPr>
      </w:pPr>
    </w:p>
    <w:p>
      <w:pPr>
        <w:pStyle w:val="Manuskript"/>
        <w:rPr>
          <w:rFonts w:ascii="Times New Roman Bold" w:cs="Times New Roman Bold" w:hAnsi="Times New Roman Bold" w:eastAsia="Times New Roman Bold"/>
        </w:rPr>
      </w:pPr>
      <w:r>
        <w:rPr>
          <w:rFonts w:ascii="Times New Roman Bold"/>
          <w:rtl w:val="0"/>
          <w:lang w:val="de-DE"/>
        </w:rPr>
        <w:t>Abb.18: Funktionen des Tanztheaters</w:t>
      </w:r>
    </w:p>
    <w:tbl>
      <w:tblPr>
        <w:tblW w:w="921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070"/>
        <w:gridCol w:w="1535"/>
        <w:gridCol w:w="285"/>
        <w:gridCol w:w="1250"/>
        <w:gridCol w:w="1160"/>
        <w:gridCol w:w="1910"/>
      </w:tblGrid>
      <w:tr>
        <w:tblPrEx>
          <w:shd w:val="clear" w:color="auto" w:fill="auto"/>
        </w:tblPrEx>
        <w:trPr>
          <w:trHeight w:val="895" w:hRule="atLeast"/>
        </w:trPr>
        <w:tc>
          <w:tcPr>
            <w:tcW w:type="dxa" w:w="3070"/>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top"/>
          </w:tcPr>
          <w:p>
            <w:pPr>
              <w:pStyle w:val="Manuskript"/>
              <w:numPr>
                <w:ilvl w:val="0"/>
                <w:numId w:val="46"/>
              </w:numPr>
              <w:spacing w:line="240" w:lineRule="auto"/>
              <w:ind w:left="360"/>
              <w:rPr>
                <w:i w:val="1"/>
                <w:iCs w:val="1"/>
                <w:caps w:val="0"/>
                <w:smallCaps w:val="0"/>
                <w:strike w:val="0"/>
                <w:dstrike w:val="0"/>
                <w:outline w:val="0"/>
                <w:color w:val="000000"/>
                <w:spacing w:val="0"/>
                <w:kern w:val="0"/>
                <w:position w:val="0"/>
                <w:sz w:val="24"/>
                <w:szCs w:val="24"/>
                <w:u w:val="none" w:color="000000"/>
                <w:vertAlign w:val="baseline"/>
                <w:rtl w:val="0"/>
                <w:lang w:val="de-DE"/>
              </w:rPr>
            </w:pPr>
            <w:r>
              <w:rPr>
                <w:i w:val="1"/>
                <w:iCs w:val="1"/>
                <w:caps w:val="0"/>
                <w:smallCaps w:val="0"/>
                <w:strike w:val="0"/>
                <w:dstrike w:val="0"/>
                <w:outline w:val="0"/>
                <w:color w:val="000000"/>
                <w:spacing w:val="0"/>
                <w:kern w:val="0"/>
                <w:position w:val="0"/>
                <w:sz w:val="24"/>
                <w:szCs w:val="24"/>
                <w:u w:val="none" w:color="000000"/>
                <w:vertAlign w:val="baseline"/>
                <w:rtl w:val="0"/>
                <w:lang w:val="de-DE"/>
              </w:rPr>
              <w:t>Abbildung</w:t>
            </w:r>
          </w:p>
          <w:p>
            <w:pPr>
              <w:pStyle w:val="Manuskript"/>
              <w:spacing w:line="240" w:lineRule="auto"/>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Nachahmung</w:t>
            </w:r>
          </w:p>
        </w:tc>
        <w:tc>
          <w:tcPr>
            <w:tcW w:type="dxa" w:w="3070"/>
            <w:gridSpan w:val="3"/>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Manuskript"/>
              <w:numPr>
                <w:ilvl w:val="0"/>
                <w:numId w:val="48"/>
              </w:numPr>
              <w:spacing w:line="240" w:lineRule="auto"/>
              <w:ind w:left="360"/>
              <w:rPr>
                <w:i w:val="1"/>
                <w:iCs w:val="1"/>
                <w:caps w:val="0"/>
                <w:smallCaps w:val="0"/>
                <w:strike w:val="0"/>
                <w:dstrike w:val="0"/>
                <w:outline w:val="0"/>
                <w:color w:val="000000"/>
                <w:spacing w:val="0"/>
                <w:kern w:val="0"/>
                <w:position w:val="0"/>
                <w:sz w:val="24"/>
                <w:szCs w:val="24"/>
                <w:u w:val="none" w:color="000000"/>
                <w:vertAlign w:val="baseline"/>
                <w:rtl w:val="0"/>
                <w:lang w:val="de-DE"/>
              </w:rPr>
            </w:pPr>
            <w:r>
              <w:rPr>
                <w:i w:val="1"/>
                <w:iCs w:val="1"/>
                <w:caps w:val="0"/>
                <w:smallCaps w:val="0"/>
                <w:strike w:val="0"/>
                <w:dstrike w:val="0"/>
                <w:outline w:val="0"/>
                <w:color w:val="000000"/>
                <w:spacing w:val="0"/>
                <w:kern w:val="0"/>
                <w:position w:val="0"/>
                <w:sz w:val="24"/>
                <w:szCs w:val="24"/>
                <w:u w:val="none" w:color="000000"/>
                <w:vertAlign w:val="baseline"/>
                <w:rtl w:val="0"/>
                <w:lang w:val="de-DE"/>
              </w:rPr>
              <w:t>Sublimierung</w:t>
            </w:r>
          </w:p>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Emotionsbew</w:t>
            </w:r>
            <w:r>
              <w:rPr>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4"/>
                <w:szCs w:val="24"/>
                <w:u w:val="none" w:color="000000"/>
                <w:vertAlign w:val="baseline"/>
                <w:rtl w:val="0"/>
                <w:lang w:val="de-DE"/>
              </w:rPr>
              <w:t>ltigung</w:t>
            </w:r>
          </w:p>
        </w:tc>
        <w:tc>
          <w:tcPr>
            <w:tcW w:type="dxa" w:w="3070"/>
            <w:gridSpan w:val="2"/>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top"/>
          </w:tcPr>
          <w:p>
            <w:pPr>
              <w:pStyle w:val="Manuskript"/>
              <w:numPr>
                <w:ilvl w:val="0"/>
                <w:numId w:val="49"/>
              </w:numPr>
              <w:spacing w:line="240" w:lineRule="auto"/>
              <w:ind w:left="360"/>
              <w:rPr>
                <w:i w:val="1"/>
                <w:iCs w:val="1"/>
                <w:caps w:val="0"/>
                <w:smallCaps w:val="0"/>
                <w:strike w:val="0"/>
                <w:dstrike w:val="0"/>
                <w:outline w:val="0"/>
                <w:color w:val="000000"/>
                <w:spacing w:val="0"/>
                <w:kern w:val="0"/>
                <w:position w:val="0"/>
                <w:sz w:val="24"/>
                <w:szCs w:val="24"/>
                <w:u w:val="none" w:color="000000"/>
                <w:vertAlign w:val="baseline"/>
                <w:rtl w:val="0"/>
                <w:lang w:val="de-DE"/>
              </w:rPr>
            </w:pPr>
            <w:r>
              <w:rPr>
                <w:i w:val="1"/>
                <w:iCs w:val="1"/>
                <w:caps w:val="0"/>
                <w:smallCaps w:val="0"/>
                <w:strike w:val="0"/>
                <w:dstrike w:val="0"/>
                <w:outline w:val="0"/>
                <w:color w:val="000000"/>
                <w:spacing w:val="0"/>
                <w:kern w:val="0"/>
                <w:position w:val="0"/>
                <w:sz w:val="24"/>
                <w:szCs w:val="24"/>
                <w:u w:val="none" w:color="000000"/>
                <w:vertAlign w:val="baseline"/>
                <w:rtl w:val="0"/>
                <w:lang w:val="de-DE"/>
              </w:rPr>
              <w:t>Ausdruck</w:t>
            </w:r>
          </w:p>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Bekenntnis</w:t>
            </w:r>
          </w:p>
        </w:tc>
      </w:tr>
      <w:tr>
        <w:tblPrEx>
          <w:shd w:val="clear" w:color="auto" w:fill="auto"/>
        </w:tblPrEx>
        <w:trPr>
          <w:trHeight w:val="1190" w:hRule="atLeast"/>
        </w:trPr>
        <w:tc>
          <w:tcPr>
            <w:tcW w:type="dxa" w:w="307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pPr>
              <w:pStyle w:val="Manuskript"/>
              <w:numPr>
                <w:ilvl w:val="0"/>
                <w:numId w:val="51"/>
              </w:numPr>
              <w:spacing w:line="240" w:lineRule="auto"/>
              <w:ind w:left="360"/>
              <w:rPr>
                <w:i w:val="1"/>
                <w:iCs w:val="1"/>
                <w:caps w:val="0"/>
                <w:smallCaps w:val="0"/>
                <w:strike w:val="0"/>
                <w:dstrike w:val="0"/>
                <w:outline w:val="0"/>
                <w:color w:val="000000"/>
                <w:spacing w:val="0"/>
                <w:kern w:val="0"/>
                <w:position w:val="0"/>
                <w:sz w:val="24"/>
                <w:szCs w:val="24"/>
                <w:u w:val="none" w:color="000000"/>
                <w:vertAlign w:val="baseline"/>
                <w:rtl w:val="0"/>
                <w:lang w:val="de-DE"/>
              </w:rPr>
            </w:pPr>
            <w:r>
              <w:rPr>
                <w:i w:val="1"/>
                <w:iCs w:val="1"/>
                <w:caps w:val="0"/>
                <w:smallCaps w:val="0"/>
                <w:strike w:val="0"/>
                <w:dstrike w:val="0"/>
                <w:outline w:val="0"/>
                <w:color w:val="000000"/>
                <w:spacing w:val="0"/>
                <w:kern w:val="0"/>
                <w:position w:val="0"/>
                <w:sz w:val="24"/>
                <w:szCs w:val="24"/>
                <w:u w:val="none" w:color="000000"/>
                <w:vertAlign w:val="baseline"/>
                <w:rtl w:val="0"/>
                <w:lang w:val="de-DE"/>
              </w:rPr>
              <w:t>Erkennungsinstrument</w:t>
            </w:r>
          </w:p>
          <w:p>
            <w:pPr>
              <w:pStyle w:val="Manuskript"/>
              <w:spacing w:line="240" w:lineRule="auto"/>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Auseinandersetzung mit Welt</w:t>
            </w:r>
          </w:p>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Aufbau von Weltbildern</w:t>
            </w:r>
          </w:p>
        </w:tc>
        <w:tc>
          <w:tcPr>
            <w:tcW w:type="dxa" w:w="1820"/>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2410"/>
            <w:gridSpan w:val="2"/>
            <w:tcBorders>
              <w:top w:val="nil"/>
              <w:left w:val="nil"/>
              <w:bottom w:val="nil"/>
              <w:right w:val="nil"/>
            </w:tcBorders>
            <w:shd w:val="clear" w:color="auto" w:fill="auto"/>
            <w:tcMar>
              <w:top w:type="dxa" w:w="80"/>
              <w:left w:type="dxa" w:w="80"/>
              <w:bottom w:type="dxa" w:w="80"/>
              <w:right w:type="dxa" w:w="80"/>
            </w:tcMar>
            <w:vAlign w:val="top"/>
          </w:tcPr>
          <w:p>
            <w:pPr>
              <w:pStyle w:val="Manuskript"/>
              <w:numPr>
                <w:ilvl w:val="0"/>
                <w:numId w:val="53"/>
              </w:numPr>
              <w:spacing w:line="240" w:lineRule="auto"/>
              <w:ind w:left="360"/>
              <w:rPr>
                <w:i w:val="1"/>
                <w:iCs w:val="1"/>
                <w:caps w:val="0"/>
                <w:smallCaps w:val="0"/>
                <w:strike w:val="0"/>
                <w:dstrike w:val="0"/>
                <w:outline w:val="0"/>
                <w:color w:val="000000"/>
                <w:spacing w:val="0"/>
                <w:kern w:val="0"/>
                <w:position w:val="0"/>
                <w:sz w:val="24"/>
                <w:szCs w:val="24"/>
                <w:u w:val="none" w:color="000000"/>
                <w:vertAlign w:val="baseline"/>
                <w:rtl w:val="0"/>
                <w:lang w:val="de-DE"/>
              </w:rPr>
            </w:pPr>
            <w:r>
              <w:rPr>
                <w:i w:val="1"/>
                <w:iCs w:val="1"/>
                <w:caps w:val="0"/>
                <w:smallCaps w:val="0"/>
                <w:strike w:val="0"/>
                <w:dstrike w:val="0"/>
                <w:outline w:val="0"/>
                <w:color w:val="000000"/>
                <w:spacing w:val="0"/>
                <w:kern w:val="0"/>
                <w:position w:val="0"/>
                <w:sz w:val="24"/>
                <w:szCs w:val="24"/>
                <w:u w:val="none" w:color="000000"/>
                <w:vertAlign w:val="baseline"/>
                <w:rtl w:val="0"/>
                <w:lang w:val="de-DE"/>
              </w:rPr>
              <w:t>Identit</w:t>
            </w:r>
            <w:r>
              <w:rPr>
                <w:i w:val="1"/>
                <w:iCs w:val="1"/>
                <w:caps w:val="0"/>
                <w:smallCaps w:val="0"/>
                <w:strike w:val="0"/>
                <w:dstrike w:val="0"/>
                <w:outline w:val="0"/>
                <w:color w:val="000000"/>
                <w:spacing w:val="0"/>
                <w:kern w:val="0"/>
                <w:position w:val="0"/>
                <w:sz w:val="24"/>
                <w:szCs w:val="24"/>
                <w:u w:val="none" w:color="000000"/>
                <w:vertAlign w:val="baseline"/>
                <w:rtl w:val="0"/>
                <w:lang w:val="de-DE"/>
              </w:rPr>
              <w:t>ä</w:t>
            </w:r>
            <w:r>
              <w:rPr>
                <w:i w:val="1"/>
                <w:iCs w:val="1"/>
                <w:caps w:val="0"/>
                <w:smallCaps w:val="0"/>
                <w:strike w:val="0"/>
                <w:dstrike w:val="0"/>
                <w:outline w:val="0"/>
                <w:color w:val="000000"/>
                <w:spacing w:val="0"/>
                <w:kern w:val="0"/>
                <w:position w:val="0"/>
                <w:sz w:val="24"/>
                <w:szCs w:val="24"/>
                <w:u w:val="none" w:color="000000"/>
                <w:vertAlign w:val="baseline"/>
                <w:rtl w:val="0"/>
                <w:lang w:val="de-DE"/>
              </w:rPr>
              <w:t>tsfindung</w:t>
            </w:r>
          </w:p>
          <w:p>
            <w:pPr>
              <w:pStyle w:val="Manuskript"/>
              <w:spacing w:line="240" w:lineRule="auto"/>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Ich-Ausbau</w:t>
            </w:r>
          </w:p>
          <w:p>
            <w:pPr>
              <w:pStyle w:val="Manuskript"/>
              <w:spacing w:line="240" w:lineRule="auto"/>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Selbstdarstellung</w:t>
            </w:r>
          </w:p>
        </w:tc>
        <w:tc>
          <w:tcPr>
            <w:tcW w:type="dxa" w:w="1910"/>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490" w:hRule="atLeast"/>
        </w:trPr>
        <w:tc>
          <w:tcPr>
            <w:tcW w:type="dxa" w:w="3070"/>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c>
          <w:tcPr>
            <w:tcW w:type="dxa" w:w="3070"/>
            <w:gridSpan w:val="3"/>
            <w:tcBorders>
              <w:top w:val="nil"/>
              <w:left w:val="nil"/>
              <w:bottom w:val="nil"/>
              <w:right w:val="nil"/>
            </w:tcBorders>
            <w:shd w:val="clear" w:color="auto" w:fill="auto"/>
            <w:tcMar>
              <w:top w:type="dxa" w:w="80"/>
              <w:left w:type="dxa" w:w="80"/>
              <w:bottom w:type="dxa" w:w="80"/>
              <w:right w:type="dxa" w:w="80"/>
            </w:tcMar>
            <w:vAlign w:val="top"/>
          </w:tcPr>
          <w:p>
            <w:pPr>
              <w:pStyle w:val="Manuskript"/>
              <w:numPr>
                <w:ilvl w:val="0"/>
                <w:numId w:val="54"/>
              </w:numPr>
              <w:spacing w:line="240" w:lineRule="auto"/>
              <w:ind w:left="360"/>
              <w:rPr>
                <w:i w:val="1"/>
                <w:iCs w:val="1"/>
                <w:caps w:val="0"/>
                <w:smallCaps w:val="0"/>
                <w:strike w:val="0"/>
                <w:dstrike w:val="0"/>
                <w:outline w:val="0"/>
                <w:color w:val="000000"/>
                <w:spacing w:val="0"/>
                <w:kern w:val="0"/>
                <w:position w:val="0"/>
                <w:sz w:val="24"/>
                <w:szCs w:val="24"/>
                <w:u w:val="none" w:color="000000"/>
                <w:vertAlign w:val="baseline"/>
                <w:rtl w:val="0"/>
                <w:lang w:val="de-DE"/>
              </w:rPr>
            </w:pPr>
            <w:r>
              <w:rPr>
                <w:i w:val="1"/>
                <w:iCs w:val="1"/>
                <w:caps w:val="0"/>
                <w:smallCaps w:val="0"/>
                <w:strike w:val="0"/>
                <w:dstrike w:val="0"/>
                <w:outline w:val="0"/>
                <w:color w:val="000000"/>
                <w:spacing w:val="0"/>
                <w:kern w:val="0"/>
                <w:position w:val="0"/>
                <w:sz w:val="24"/>
                <w:szCs w:val="24"/>
                <w:u w:val="none" w:color="000000"/>
                <w:vertAlign w:val="baseline"/>
                <w:rtl w:val="0"/>
                <w:lang w:val="de-DE"/>
              </w:rPr>
              <w:t>Ä</w:t>
            </w:r>
            <w:r>
              <w:rPr>
                <w:i w:val="1"/>
                <w:iCs w:val="1"/>
                <w:caps w:val="0"/>
                <w:smallCaps w:val="0"/>
                <w:strike w:val="0"/>
                <w:dstrike w:val="0"/>
                <w:outline w:val="0"/>
                <w:color w:val="000000"/>
                <w:spacing w:val="0"/>
                <w:kern w:val="0"/>
                <w:position w:val="0"/>
                <w:sz w:val="24"/>
                <w:szCs w:val="24"/>
                <w:u w:val="none" w:color="000000"/>
                <w:vertAlign w:val="baseline"/>
                <w:rtl w:val="0"/>
                <w:lang w:val="de-DE"/>
              </w:rPr>
              <w:t>sthetisches Erleben</w:t>
            </w:r>
          </w:p>
          <w:p>
            <w:pPr>
              <w:pStyle w:val="Manuskript"/>
              <w:spacing w:line="240" w:lineRule="auto"/>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Fantasie-Konzepte</w:t>
            </w:r>
          </w:p>
          <w:p>
            <w:pPr>
              <w:pStyle w:val="Manuskript"/>
              <w:spacing w:line="240" w:lineRule="auto"/>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Entlastung</w:t>
            </w:r>
          </w:p>
          <w:p>
            <w:pPr>
              <w:pStyle w:val="Manuskript"/>
              <w:spacing w:line="240" w:lineRule="auto"/>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Freistellung von Welt</w:t>
            </w:r>
          </w:p>
        </w:tc>
        <w:tc>
          <w:tcPr>
            <w:tcW w:type="dxa" w:w="3070"/>
            <w:gridSpan w:val="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895" w:hRule="atLeast"/>
        </w:trPr>
        <w:tc>
          <w:tcPr>
            <w:tcW w:type="dxa" w:w="4605"/>
            <w:gridSpan w:val="2"/>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Manuskript"/>
              <w:numPr>
                <w:ilvl w:val="0"/>
                <w:numId w:val="55"/>
              </w:numPr>
              <w:spacing w:line="240" w:lineRule="auto"/>
              <w:ind w:left="360"/>
              <w:rPr>
                <w:i w:val="1"/>
                <w:iCs w:val="1"/>
                <w:caps w:val="0"/>
                <w:smallCaps w:val="0"/>
                <w:strike w:val="0"/>
                <w:dstrike w:val="0"/>
                <w:outline w:val="0"/>
                <w:color w:val="000000"/>
                <w:spacing w:val="0"/>
                <w:kern w:val="0"/>
                <w:position w:val="0"/>
                <w:sz w:val="24"/>
                <w:szCs w:val="24"/>
                <w:u w:val="none" w:color="000000"/>
                <w:vertAlign w:val="baseline"/>
                <w:rtl w:val="0"/>
                <w:lang w:val="de-DE"/>
              </w:rPr>
            </w:pPr>
            <w:r>
              <w:rPr>
                <w:i w:val="1"/>
                <w:iCs w:val="1"/>
                <w:caps w:val="0"/>
                <w:smallCaps w:val="0"/>
                <w:strike w:val="0"/>
                <w:dstrike w:val="0"/>
                <w:outline w:val="0"/>
                <w:color w:val="000000"/>
                <w:spacing w:val="0"/>
                <w:kern w:val="0"/>
                <w:position w:val="0"/>
                <w:sz w:val="24"/>
                <w:szCs w:val="24"/>
                <w:u w:val="none" w:color="000000"/>
                <w:vertAlign w:val="baseline"/>
                <w:rtl w:val="0"/>
                <w:lang w:val="de-DE"/>
              </w:rPr>
              <w:t>Erziehungsinstrument</w:t>
            </w:r>
          </w:p>
          <w:p>
            <w:pPr>
              <w:pStyle w:val="Manuskript"/>
              <w:spacing w:line="240" w:lineRule="auto"/>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Mittel der Akkulturation</w:t>
            </w:r>
          </w:p>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Weitergabe aller &lt;Patterns of Culture&gt;</w:t>
            </w:r>
          </w:p>
        </w:tc>
        <w:tc>
          <w:tcPr>
            <w:tcW w:type="dxa" w:w="4605"/>
            <w:gridSpan w:val="4"/>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Manuskript"/>
              <w:numPr>
                <w:ilvl w:val="0"/>
                <w:numId w:val="56"/>
              </w:numPr>
              <w:spacing w:line="240" w:lineRule="auto"/>
              <w:ind w:left="360"/>
              <w:rPr>
                <w:i w:val="1"/>
                <w:iCs w:val="1"/>
                <w:caps w:val="0"/>
                <w:smallCaps w:val="0"/>
                <w:strike w:val="0"/>
                <w:dstrike w:val="0"/>
                <w:outline w:val="0"/>
                <w:color w:val="000000"/>
                <w:spacing w:val="0"/>
                <w:kern w:val="0"/>
                <w:position w:val="0"/>
                <w:sz w:val="24"/>
                <w:szCs w:val="24"/>
                <w:u w:val="none" w:color="000000"/>
                <w:vertAlign w:val="baseline"/>
                <w:rtl w:val="0"/>
                <w:lang w:val="de-DE"/>
              </w:rPr>
            </w:pPr>
            <w:r>
              <w:rPr>
                <w:i w:val="1"/>
                <w:iCs w:val="1"/>
                <w:caps w:val="0"/>
                <w:smallCaps w:val="0"/>
                <w:strike w:val="0"/>
                <w:dstrike w:val="0"/>
                <w:outline w:val="0"/>
                <w:color w:val="000000"/>
                <w:spacing w:val="0"/>
                <w:kern w:val="0"/>
                <w:position w:val="0"/>
                <w:sz w:val="24"/>
                <w:szCs w:val="24"/>
                <w:u w:val="none" w:color="000000"/>
                <w:vertAlign w:val="baseline"/>
                <w:rtl w:val="0"/>
                <w:lang w:val="de-DE"/>
              </w:rPr>
              <w:t>Brandstiftung</w:t>
            </w:r>
          </w:p>
          <w:p>
            <w:pPr>
              <w:pStyle w:val="Manuskript"/>
              <w:spacing w:line="240" w:lineRule="auto"/>
              <w:rPr>
                <w:caps w:val="0"/>
                <w:smallCaps w:val="0"/>
                <w:strike w:val="0"/>
                <w:dstrike w:val="0"/>
                <w:outline w:val="0"/>
                <w:color w:val="000000"/>
                <w:spacing w:val="0"/>
                <w:kern w:val="0"/>
                <w:position w:val="0"/>
                <w:sz w:val="24"/>
                <w:szCs w:val="24"/>
                <w:u w:val="none" w:color="000000"/>
                <w:vertAlign w:val="baseline"/>
                <w:rtl w:val="0"/>
                <w:lang w:val="de-DE"/>
              </w:rPr>
            </w:pPr>
            <w:r>
              <w:rPr>
                <w:caps w:val="0"/>
                <w:smallCaps w:val="0"/>
                <w:strike w:val="0"/>
                <w:dstrike w:val="0"/>
                <w:outline w:val="0"/>
                <w:color w:val="000000"/>
                <w:spacing w:val="0"/>
                <w:kern w:val="0"/>
                <w:position w:val="0"/>
                <w:sz w:val="24"/>
                <w:szCs w:val="24"/>
                <w:u w:val="none" w:color="000000"/>
                <w:vertAlign w:val="baseline"/>
                <w:rtl w:val="0"/>
                <w:lang w:val="de-DE"/>
              </w:rPr>
              <w:t>Mittel der Begegnung</w:t>
            </w:r>
          </w:p>
          <w:p>
            <w:pPr>
              <w:pStyle w:val="Manuskript"/>
              <w:spacing w:line="240" w:lineRule="auto"/>
            </w:pPr>
            <w:r>
              <w:rPr>
                <w:caps w:val="0"/>
                <w:smallCaps w:val="0"/>
                <w:strike w:val="0"/>
                <w:dstrike w:val="0"/>
                <w:outline w:val="0"/>
                <w:color w:val="000000"/>
                <w:spacing w:val="0"/>
                <w:kern w:val="0"/>
                <w:position w:val="0"/>
                <w:sz w:val="24"/>
                <w:szCs w:val="24"/>
                <w:u w:val="none" w:color="000000"/>
                <w:vertAlign w:val="baseline"/>
                <w:rtl w:val="0"/>
                <w:lang w:val="de-DE"/>
              </w:rPr>
              <w:t>Begr</w:t>
            </w:r>
            <w:r>
              <w:rPr>
                <w:caps w:val="0"/>
                <w:smallCaps w:val="0"/>
                <w:strike w:val="0"/>
                <w:dstrike w:val="0"/>
                <w:outline w:val="0"/>
                <w:color w:val="000000"/>
                <w:spacing w:val="0"/>
                <w:kern w:val="0"/>
                <w:position w:val="0"/>
                <w:sz w:val="24"/>
                <w:szCs w:val="24"/>
                <w:u w:val="none" w:color="000000"/>
                <w:vertAlign w:val="baseline"/>
                <w:rtl w:val="0"/>
                <w:lang w:val="de-DE"/>
              </w:rPr>
              <w:t>ü</w:t>
            </w:r>
            <w:r>
              <w:rPr>
                <w:caps w:val="0"/>
                <w:smallCaps w:val="0"/>
                <w:strike w:val="0"/>
                <w:dstrike w:val="0"/>
                <w:outline w:val="0"/>
                <w:color w:val="000000"/>
                <w:spacing w:val="0"/>
                <w:kern w:val="0"/>
                <w:position w:val="0"/>
                <w:sz w:val="24"/>
                <w:szCs w:val="24"/>
                <w:u w:val="none" w:color="000000"/>
                <w:vertAlign w:val="baseline"/>
                <w:rtl w:val="0"/>
                <w:lang w:val="de-DE"/>
              </w:rPr>
              <w:t>ndung von Einvernehmen</w:t>
            </w:r>
          </w:p>
        </w:tc>
      </w:tr>
    </w:tbl>
    <w:p>
      <w:pPr>
        <w:pStyle w:val="Manuskript"/>
        <w:spacing w:line="240" w:lineRule="auto"/>
        <w:rPr>
          <w:rFonts w:ascii="Times New Roman Bold" w:cs="Times New Roman Bold" w:hAnsi="Times New Roman Bold" w:eastAsia="Times New Roman Bold"/>
        </w:rPr>
      </w:pPr>
    </w:p>
    <w:p>
      <w:pPr>
        <w:pStyle w:val="Manuskript"/>
        <w:spacing w:line="240" w:lineRule="auto"/>
        <w:rPr>
          <w:rFonts w:ascii="Times New Roman Bold" w:cs="Times New Roman Bold" w:hAnsi="Times New Roman Bold" w:eastAsia="Times New Roman Bold"/>
        </w:rPr>
      </w:pPr>
    </w:p>
    <w:p>
      <w:pPr>
        <w:pStyle w:val="Manuskript"/>
        <w:spacing w:line="240" w:lineRule="auto"/>
        <w:rPr>
          <w:rFonts w:ascii="Times New Roman Bold" w:cs="Times New Roman Bold" w:hAnsi="Times New Roman Bold" w:eastAsia="Times New Roman Bold"/>
        </w:rPr>
      </w:pPr>
    </w:p>
    <w:p>
      <w:pPr>
        <w:pStyle w:val="Manuskript"/>
        <w:rPr>
          <w:rtl w:val="0"/>
        </w:rPr>
      </w:pPr>
      <w:r>
        <w:rPr>
          <w:rFonts w:ascii="Times New Roman" w:cs="Arial Unicode MS" w:hAnsi="Arial Unicode MS" w:eastAsia="Arial Unicode MS"/>
          <w:rtl w:val="0"/>
          <w:lang w:val="de-DE"/>
        </w:rPr>
        <w:t>Hinweise auf die tats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chliche Wirksamkeit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nstlerischen Praxis wird man auch in der Wahrnehmungspsychologie finden, die in den einzelnen Kunstpsychologien rezipiert wird (weitere Bestimmungsmerkmale der Kunst schlechthin bzw. der einzelnen Kunstsparten sind in einschl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gigen Lexika und Handb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chern zu finden; vgl. etwa Schnell 2000 oder 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nning 2001; siehe auch www.bkj.de/Schluesselkompetenzen/Thesaurus). Bisweilen nehmen diese Funktionsbeschreibungen bzw. Definitionen erheblichen Umfang an; vgl. etwa das enzyklop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dische zweib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ndige Werk von Harrison alleine zur Bildenden Kunst; siehe auch Fuchs 2001, Wozu Kunst?).</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Es ist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brigens durchaus bemerkenswert, dass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ihre Kulturfunktionen selbst dann wahrnehmen, wenn sie es scheinbar nicht tun. Ein Beispiel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dieses Paradoxon liefert Gustav Seibt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Berliner Leben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im Merkur (Heft 4/2003, Nr. 698, S. 294ff). Er stellt sich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mlich die Frage, wieso Berlin die einzige europ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ische Metropole ist, die keinen umfassenden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stadtroman hervorgebracht hat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anders als Paris mit Balzac und Zola oder London mit Dickens und Thackeray. 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kennt Seibt Fallada und D</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blin. Doch sind es niemals Gesamtdarstellungen aller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dtischen Schichten und Gruppen und ihrer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oft spannungsvollen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Beziehungen, sondern immer nur Teile der 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dtischen Gesellschaft. Was also fehlt, ist ein literarisches Selbstbild dieser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stadt. Und genau dieses Fehlen einer wichtigen Kulturfunktion ist Anlass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eine fruchtbare Analyse, warum dies so ist: Es sind soziale Ursachen, die eine Gesamtdarstellung verhindern,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mlich eine fehlende Integration. So gab es das j</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dische Bildungsb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rgertum, das mit seinen Salons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sich eine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ausbildete.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llig getrennt von der Lebendigkeit dieser Szene entwickelt sich jedoch das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Volk</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Politische Verfolgung und politische Abtrennung und Teilung sorgten daf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dass prominente Vertreter von Wissenschaft, Wirtschaft und Kultur von Berlin fortgingen. Nach dem zweiten Weltkrieg entstanden zwar vielf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ltige (Jugend-)Szenen, aber wiederum mit der Besonderheit, dass diese ihre angestammten Orte (Kreuzberg, Prenzlau etc.) nicht mit zunehmendem Alter verlie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en, so dass Berlin heute aus Parallelgesellschaften besteht. All dies ist im Sinne einer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literarischen Diagnostik</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(S. 298) auch an der literarischen Produktion der letzten Jahre abzulesen, die sich entweder auf einzelne Szenen bezieht oder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da vorwiegend von Zugereisten aus der Provinz geschrieben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bei der Beschreibung dieser biographisch neuen Anfangssituation in der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stadt stehen bleiben, ohne Entwicklung, sich rasch in einer heimeligen Szene einigelnd. </w:t>
      </w:r>
    </w:p>
    <w:p>
      <w:pPr>
        <w:pStyle w:val="Standard"/>
        <w:rPr>
          <w:rtl w:val="0"/>
        </w:rPr>
      </w:pPr>
    </w:p>
    <w:p>
      <w:pPr>
        <w:pStyle w:val="Manuskript"/>
        <w:rPr>
          <w:rtl w:val="0"/>
        </w:rPr>
      </w:pPr>
      <w:r>
        <w:rPr>
          <w:rFonts w:ascii="Times New Roman" w:cs="Arial Unicode MS" w:hAnsi="Arial Unicode MS" w:eastAsia="Arial Unicode MS"/>
          <w:rtl w:val="0"/>
          <w:lang w:val="de-DE"/>
        </w:rPr>
        <w:t>Ein weiteres Problem sei hier wenigstens benannt. Bislang wurde eher unspezifisch von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 gesprochen. Es wurde nur selten dar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Aussagen gemacht, um welche Musik- oder Theaterst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 um welche Opern oder Choreographien, um welche Bilder, Skulpturen oder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cher es jeweils ging. Dabei ist es auch innerhalb des Kunstgenusses, innerhalb der eher auf Unterhaltung, Erfahrung oder Belehrung orientierten Auseinandersetzung mit Kunstwerken oder -prozessen von entscheidender Bedeutung, um welche Kunst es jeweils geht. Es ist etwa an die umfangreichen empirischen Studien von Pierre Bourdieu und seinen Kollegen zu erinnern, die strukturelle Parallelen zwischen Geschmacks- und Sozialstrukturen aufzeigten.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berhaupt ist der Kunstgeschmack schon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 ein Interessensgebiet nicht blo</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 xml:space="preserve">von Soziologen, sondern oft genug auch ein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rgernis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nstlerInnen. Man erinnert sich vielleicht daran, dass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testens seit Lessing und seinem Ziel, ein literarisch anspruchsvolles Theater durchzusetzen, die Frage des Massengeschmacks gerade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innovativen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nstlerInnen auf der Tagesordnung steht. Und dieser Kampf ging nach Meinung der Kunstschaffenden oft genug verloren. Wie wenig sich das ge</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ndert hat, kann man an den j</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hrlich ver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ffentlichten Statistiken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meistgespielten Opern oder Theaterst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 ablesen. Es sind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mlich stets die selben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Renner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an der Spitze. Peter Gay (1999, S. 274) schreibt hierzu: </w:t>
      </w:r>
    </w:p>
    <w:p>
      <w:pPr>
        <w:pStyle w:val="Zitat"/>
        <w:rPr>
          <w:rtl w:val="0"/>
        </w:rPr>
      </w:pP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rgerliches Engagement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Sache der Moderne (in den Kunstentwicklungen; M.F.) kam im wesentlichen von einer aktiven Minderheit, die sich dem Drama der gehobenen Kultur mit Leib und Seele verschrieben hatte.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breite Mehrheit bestand um die Jahrhundertwende (wie immer schon) die Hauptbesch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ftigung darin, sich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Wasser zu halten und sich gelegentlich Zeit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nicht allzu kostspielige Zerstreuung zu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Die ungeschm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lerte Attraktivit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von Bestseller-Romanen, leichter musikalischer Unterhaltung und von Bildern mit sentimentalen oder frommen Sujets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sst wenig Zweifel daran, da</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die seit einem Vierteljahrhundert um den Kunstgenuss gef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hrten Kriege beim Durchschnittspublikum allenfalls einen schwachen Eindruck hinterlassen hatten. Die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 und nicht einmal nur die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rmeren, 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chteten weiterhin Tauben und veranstalteten sonnt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gliche Picknicks, gingen in Variet</w:t>
      </w:r>
      <w:r>
        <w:rPr>
          <w:rFonts w:ascii="Arial Unicode MS" w:cs="Arial Unicode MS" w:hAnsi="Times New Roman" w:eastAsia="Arial Unicode MS" w:hint="default"/>
          <w:rtl w:val="0"/>
          <w:lang w:val="de-DE"/>
        </w:rPr>
        <w:t>é</w:t>
      </w:r>
      <w:r>
        <w:rPr>
          <w:rFonts w:ascii="Times New Roman" w:cs="Arial Unicode MS" w:hAnsi="Arial Unicode MS" w:eastAsia="Arial Unicode MS"/>
          <w:rtl w:val="0"/>
          <w:lang w:val="de-DE"/>
        </w:rPr>
        <w:t>s und lasen anderen aus ihrem Lieblings-Familienblatt vor.</w:t>
      </w:r>
      <w:r>
        <w:rPr>
          <w:rFonts w:ascii="Arial Unicode MS" w:cs="Arial Unicode MS" w:hAnsi="Times New Roman" w:eastAsia="Arial Unicode MS" w:hint="default"/>
          <w:rtl w:val="0"/>
          <w:lang w:val="de-DE"/>
        </w:rPr>
        <w:t>“</w:t>
      </w:r>
    </w:p>
    <w:p>
      <w:pPr>
        <w:pStyle w:val="Manuskript"/>
        <w:rPr>
          <w:rtl w:val="0"/>
        </w:rPr>
      </w:pPr>
    </w:p>
    <w:p>
      <w:pPr>
        <w:pStyle w:val="Manuskript"/>
        <w:rPr>
          <w:rtl w:val="0"/>
        </w:rPr>
      </w:pPr>
      <w:r>
        <w:rPr>
          <w:rFonts w:ascii="Times New Roman" w:cs="Arial Unicode MS" w:hAnsi="Arial Unicode MS" w:eastAsia="Arial Unicode MS"/>
          <w:rtl w:val="0"/>
          <w:lang w:val="de-DE"/>
        </w:rPr>
        <w:t>Die Frage ist daher berechtigt, welcher Kunstgenuss welche der genannten Kulturfunktionen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llt und ob nicht vielmehr die von Gerhard Schulz so wuchtig vorgetragene These richtig ist, dass Kunst eben auch nur in ihrer Erlebnisqualit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ihre Rezipienten interessant ist und hierbei durchaus mit Sport und Entertainment konkurriert. Immerhin gab es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testens seit dem 19. Jahrhundert und seiner aufbl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henden Kulturindustrie weit verbreitet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Kulturerzieher</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die die Menschen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vor allem aus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rgerlichen Mittelschicht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zu einem bestimmten anerkannten Kunstgeschmack erziehen wollten (vgl. Gay 1999). Diese Kulturerzieher oder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weniger polemisch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Kulturvermittler und ihre Ma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be sind dabei von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em Interesse in unserem Zusammenhang. Insbesondere ist auf die Rolle der Kunst-, Musik-, Theater- und Literaturkritiker zu verweisen, die sich mit den Feuilletons in den Tages- und Wochenzeitungen einen angestammten und viel gelesenen Platz in der Bewusstseinsindustrie eroberten. Wie einflussreich Kritiker sein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sieht man aktuell an Reich-Ranicki, und wie verhasst sie sich machen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an der Reaktion von Martin Walser. </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Wonnen der Gew</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hnlichkeit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um die Thomas Mann seinen Tonio Kr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ger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durchaus typisch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das Ringen eines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um seinen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nstlerstatus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ringen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sst: diese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Wonnen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werden massenhaft letztlich doch nur von den Massenmedien und Massenprodukten im Kulturbereich vermittelt. Doch bevor man hier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zu schnell die Nase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mpft, mag man sich von Kaspar Maase (1992)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den sozialen und politischen Nutzen der popul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 Kultur belehren lassen.</w:t>
      </w:r>
    </w:p>
    <w:p>
      <w:pPr>
        <w:pStyle w:val="Manuskript"/>
        <w:rPr>
          <w:rtl w:val="0"/>
        </w:rPr>
      </w:pPr>
    </w:p>
    <w:p>
      <w:pPr>
        <w:pStyle w:val="Manuskript"/>
        <w:rPr>
          <w:rtl w:val="0"/>
        </w:rPr>
      </w:pPr>
      <w:r>
        <w:rPr>
          <w:rFonts w:ascii="Times New Roman" w:cs="Arial Unicode MS" w:hAnsi="Arial Unicode MS" w:eastAsia="Arial Unicode MS"/>
          <w:rtl w:val="0"/>
          <w:lang w:val="de-DE"/>
        </w:rPr>
        <w:t>Ich komme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 zu der eingangs skizzierten anthropologischen These, dass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 Zeiten und Gesellschaftsordnungen hinweg Reflexivit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der entscheidende Grundmechanismus menschlicher Existenz ist. Luhmann bringt dies auf die Formel der Selbstbeobachtung: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Individuen sind Selbstbeobachter. Sie individualisieren sich dadurch, dass sie ihr eigenes Beobachten beobachten. Sie sind in der heutigen Gesellschaft nicht mehr durch (mehr oder weniger gutes) Geborensein definiert, nicht durch Herkunft und auch nicht durch Merkmale, die sie von allen anderen Individuen unterscheiden.... Wenn Individuen sich an Kunst beteiligen (was weder notwendig noch unm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 ist), erhalten sie dadurch eine Gelegenheit, sich als Beobachter zu beobachten, sich als Individuen zu erfahren.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(Luhmann 1995, S. 153). Luhmann zeigt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ter, dass Kunst sich auch aus dieser Motivation heraus entwickelt hat: aus Anlass der Darstellung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ffentlich-gemeinsamer Angelegenheiten des politischen und religi</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sen Bereichs (221), sich also die Notwendigkeit der Selbstbeobachtung (durch Kunst) nicht nur auf den Einzelnen, sondern auch auf soziale Gruppen bezieht.</w:t>
      </w:r>
    </w:p>
    <w:p>
      <w:pPr>
        <w:pStyle w:val="Manuskript"/>
        <w:rPr>
          <w:rtl w:val="0"/>
        </w:rPr>
      </w:pPr>
      <w:r>
        <w:rPr>
          <w:rFonts w:ascii="Times New Roman" w:cs="Arial Unicode MS" w:hAnsi="Arial Unicode MS" w:eastAsia="Arial Unicode MS"/>
          <w:rtl w:val="0"/>
          <w:lang w:val="de-DE"/>
        </w:rPr>
        <w:t xml:space="preserve">In dieser Hinsicht gibt es eine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bereinstimmung zwischen der Luhmannschen Systemtheorie mit einer weiteren Variante systemtheoretischer Gesellschaftstheorie, die ebenfalls auf Talcot Parsons zur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ckgeht, dem Ansatz von Reinhard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 (hier 1991). Ich gebe hier nur eine Grafik (Abb. 19) wieder, die als zentrale Funktion des Subsystems der Kultur (das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einschlie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t, allerdings weit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diese hinausgeht), den Sinn-Diskurs, speziell den Aspekt der (De-)Legitimation von Prozessen, die in anderen Subsystemen wie Politik oder Wirtschaft ablaufen, zur Aufgabe hat. Die Grafik macht auch deutlich, wie stark die verschiedenen Subsysteme miteinander verflochten sind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Interpenetration</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wie also insbesondere das Subsystem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Kultur</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(nat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rlich) auch von Prozessen und Entscheidungen in Politik und Wirtschaft ber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hrt wird. </w:t>
      </w:r>
    </w:p>
    <w:p>
      <w:pPr>
        <w:pStyle w:val="Manuskript"/>
        <w:rPr>
          <w:rtl w:val="0"/>
        </w:rPr>
      </w:pPr>
      <w:r>
        <w:rPr>
          <w:rFonts w:ascii="Times New Roman" w:cs="Arial Unicode MS" w:hAnsi="Arial Unicode MS" w:eastAsia="Arial Unicode MS"/>
          <w:rtl w:val="0"/>
          <w:lang w:val="de-DE"/>
        </w:rPr>
        <w:t>Das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nchsche Vierfelderschema ist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brigens auch 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tzlich in Hinblick auf die Identifikation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glicher Konfliktfelder: Es kann 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mlich durchaus Konflikte und Gewalt in jedem der Felder geben:</w:t>
      </w:r>
    </w:p>
    <w:p>
      <w:pPr>
        <w:pStyle w:val="Manuskript"/>
        <w:ind w:left="1410" w:hanging="1410"/>
        <w:rPr>
          <w:rtl w:val="0"/>
        </w:rPr>
      </w:pPr>
      <w:r>
        <w:rPr>
          <w:rtl w:val="0"/>
          <w:lang w:val="de-DE"/>
        </w:rPr>
        <w:t>Ö</w:t>
      </w:r>
      <w:r>
        <w:rPr>
          <w:rtl w:val="0"/>
          <w:lang w:val="de-DE"/>
        </w:rPr>
        <w:t>konomie:</w:t>
        <w:tab/>
      </w:r>
      <w:r>
        <w:rPr>
          <w:rtl w:val="0"/>
          <w:lang w:val="de-DE"/>
        </w:rPr>
        <w:t>ö</w:t>
      </w:r>
      <w:r>
        <w:rPr>
          <w:rtl w:val="0"/>
          <w:lang w:val="de-DE"/>
        </w:rPr>
        <w:t>konomische Ausbeutung bis hin zur Versklavung, Waffenproduktion, Zerst</w:t>
      </w:r>
      <w:r>
        <w:rPr>
          <w:rtl w:val="0"/>
          <w:lang w:val="de-DE"/>
        </w:rPr>
        <w:t>ö</w:t>
      </w:r>
      <w:r>
        <w:rPr>
          <w:rtl w:val="0"/>
          <w:lang w:val="de-DE"/>
        </w:rPr>
        <w:t>rung von Umwelt, Arbeitskraft und Leben etc.</w:t>
      </w:r>
    </w:p>
    <w:p>
      <w:pPr>
        <w:pStyle w:val="Manuskript"/>
        <w:ind w:left="1410" w:hanging="1410"/>
        <w:rPr>
          <w:rtl w:val="0"/>
        </w:rPr>
      </w:pPr>
      <w:r>
        <w:rPr>
          <w:rtl w:val="0"/>
          <w:lang w:val="de-DE"/>
        </w:rPr>
        <w:t xml:space="preserve">Politik: </w:t>
        <w:tab/>
        <w:t>nichtfriedliche Durchsetzung von Macht und Herrschaft, Verst</w:t>
      </w:r>
      <w:r>
        <w:rPr>
          <w:rtl w:val="0"/>
          <w:lang w:val="de-DE"/>
        </w:rPr>
        <w:t>öß</w:t>
      </w:r>
      <w:r>
        <w:rPr>
          <w:rtl w:val="0"/>
          <w:lang w:val="de-DE"/>
        </w:rPr>
        <w:t>e gegen Menschenrechte, k</w:t>
      </w:r>
      <w:r>
        <w:rPr>
          <w:rtl w:val="0"/>
          <w:lang w:val="de-DE"/>
        </w:rPr>
        <w:t>ö</w:t>
      </w:r>
      <w:r>
        <w:rPr>
          <w:rtl w:val="0"/>
          <w:lang w:val="de-DE"/>
        </w:rPr>
        <w:t>rperliche und geistige Integrit</w:t>
      </w:r>
      <w:r>
        <w:rPr>
          <w:rtl w:val="0"/>
          <w:lang w:val="de-DE"/>
        </w:rPr>
        <w:t>ä</w:t>
      </w:r>
      <w:r>
        <w:rPr>
          <w:rtl w:val="0"/>
          <w:lang w:val="de-DE"/>
        </w:rPr>
        <w:t>t, gegen Menschenw</w:t>
      </w:r>
      <w:r>
        <w:rPr>
          <w:rtl w:val="0"/>
          <w:lang w:val="de-DE"/>
        </w:rPr>
        <w:t>ü</w:t>
      </w:r>
      <w:r>
        <w:rPr>
          <w:rtl w:val="0"/>
          <w:lang w:val="de-DE"/>
        </w:rPr>
        <w:t>rde etc.</w:t>
      </w:r>
    </w:p>
    <w:p>
      <w:pPr>
        <w:pStyle w:val="Manuskript"/>
        <w:ind w:left="1410" w:hanging="1410"/>
        <w:rPr>
          <w:rtl w:val="0"/>
        </w:rPr>
      </w:pPr>
      <w:r>
        <w:rPr>
          <w:rtl w:val="0"/>
          <w:lang w:val="de-DE"/>
        </w:rPr>
        <w:t>Soziales:</w:t>
        <w:tab/>
        <w:t>Ausgrenzung und Ausschluss, Vertreibung, Mi</w:t>
      </w:r>
      <w:r>
        <w:rPr>
          <w:rtl w:val="0"/>
          <w:lang w:val="de-DE"/>
        </w:rPr>
        <w:t>ß</w:t>
      </w:r>
      <w:r>
        <w:rPr>
          <w:rtl w:val="0"/>
          <w:lang w:val="de-DE"/>
        </w:rPr>
        <w:t>achtung und Dem</w:t>
      </w:r>
      <w:r>
        <w:rPr>
          <w:rtl w:val="0"/>
          <w:lang w:val="de-DE"/>
        </w:rPr>
        <w:t>ü</w:t>
      </w:r>
      <w:r>
        <w:rPr>
          <w:rtl w:val="0"/>
          <w:lang w:val="de-DE"/>
        </w:rPr>
        <w:t>tigung etc.</w:t>
      </w:r>
    </w:p>
    <w:p>
      <w:pPr>
        <w:pStyle w:val="Manuskript"/>
        <w:ind w:left="1410" w:hanging="1410"/>
        <w:rPr>
          <w:rtl w:val="0"/>
        </w:rPr>
      </w:pPr>
      <w:r>
        <w:rPr>
          <w:rtl w:val="0"/>
          <w:lang w:val="de-DE"/>
        </w:rPr>
        <w:t>Kultur:</w:t>
        <w:tab/>
        <w:t>Verst</w:t>
      </w:r>
      <w:r>
        <w:rPr>
          <w:rtl w:val="0"/>
          <w:lang w:val="de-DE"/>
        </w:rPr>
        <w:t>öß</w:t>
      </w:r>
      <w:r>
        <w:rPr>
          <w:rtl w:val="0"/>
          <w:lang w:val="de-DE"/>
        </w:rPr>
        <w:t>e gegen kulturelle Selbstbestimmung, Mitachtung, Versagen von Anerkennung, aggressive Identit</w:t>
      </w:r>
      <w:r>
        <w:rPr>
          <w:rtl w:val="0"/>
          <w:lang w:val="de-DE"/>
        </w:rPr>
        <w:t>ä</w:t>
      </w:r>
      <w:r>
        <w:rPr>
          <w:rtl w:val="0"/>
          <w:lang w:val="de-DE"/>
        </w:rPr>
        <w:t>tspolitik etc.</w:t>
      </w:r>
    </w:p>
    <w:p>
      <w:pPr>
        <w:pStyle w:val="Manuskript"/>
        <w:ind w:left="1410" w:hanging="1410"/>
        <w:rPr>
          <w:rFonts w:ascii="Times New Roman Bold" w:cs="Times New Roman Bold" w:hAnsi="Times New Roman Bold" w:eastAsia="Times New Roman Bold"/>
        </w:rPr>
      </w:pPr>
      <w:r>
        <w:rPr>
          <w:rFonts w:ascii="Times New Roman Bold"/>
          <w:rtl w:val="0"/>
          <w:lang w:val="de-DE"/>
        </w:rPr>
        <w:t>Abb. 19: Die Interpenetration der gesellschaftlichen Subsysteme</w:t>
      </w:r>
    </w:p>
    <w:p>
      <w:pPr>
        <w:pStyle w:val="Manuskript"/>
        <w:ind w:left="1410" w:hanging="1410"/>
        <w:rPr>
          <w:rtl w:val="0"/>
        </w:rPr>
      </w:pPr>
      <w:r>
        <w:rPr>
          <w:rtl w:val="0"/>
        </w:rPr>
        <w:drawing>
          <wp:anchor distT="57150" distB="57150" distL="57150" distR="57150" simplePos="0" relativeHeight="251783168" behindDoc="0" locked="0" layoutInCell="1" allowOverlap="1">
            <wp:simplePos x="0" y="0"/>
            <wp:positionH relativeFrom="column">
              <wp:posOffset>0</wp:posOffset>
            </wp:positionH>
            <wp:positionV relativeFrom="line">
              <wp:posOffset>0</wp:posOffset>
            </wp:positionV>
            <wp:extent cx="5376546" cy="8043545"/>
            <wp:effectExtent l="0" t="0" r="0" b="0"/>
            <wp:wrapTopAndBottom distT="57150" distB="57150"/>
            <wp:docPr id="1073741946" name="officeArt object"/>
            <wp:cNvGraphicFramePr/>
            <a:graphic xmlns:a="http://schemas.openxmlformats.org/drawingml/2006/main">
              <a:graphicData uri="http://schemas.openxmlformats.org/drawingml/2006/picture">
                <pic:pic xmlns:pic="http://schemas.openxmlformats.org/drawingml/2006/picture">
                  <pic:nvPicPr>
                    <pic:cNvPr id="1073741946" name="interpenetration.jpg"/>
                    <pic:cNvPicPr/>
                  </pic:nvPicPr>
                  <pic:blipFill>
                    <a:blip r:embed="rId13">
                      <a:extLst/>
                    </a:blip>
                    <a:stretch>
                      <a:fillRect/>
                    </a:stretch>
                  </pic:blipFill>
                  <pic:spPr>
                    <a:xfrm>
                      <a:off x="0" y="0"/>
                      <a:ext cx="5376546" cy="8043545"/>
                    </a:xfrm>
                    <a:prstGeom prst="rect">
                      <a:avLst/>
                    </a:prstGeom>
                    <a:ln w="12700" cap="flat">
                      <a:noFill/>
                      <a:miter lim="400000"/>
                    </a:ln>
                    <a:effectLst/>
                  </pic:spPr>
                </pic:pic>
              </a:graphicData>
            </a:graphic>
          </wp:anchor>
        </w:drawing>
      </w:r>
      <w:r>
        <w:rPr>
          <w:rtl w:val="0"/>
          <w:lang w:val="de-DE"/>
        </w:rPr>
        <w:t>Quelle: M</w:t>
      </w:r>
      <w:r>
        <w:rPr>
          <w:rtl w:val="0"/>
          <w:lang w:val="de-DE"/>
        </w:rPr>
        <w:t>ü</w:t>
      </w:r>
      <w:r>
        <w:rPr>
          <w:rtl w:val="0"/>
          <w:lang w:val="de-DE"/>
        </w:rPr>
        <w:t>nch 1991</w:t>
      </w:r>
    </w:p>
    <w:p>
      <w:pPr>
        <w:pStyle w:val="Manuskript"/>
        <w:ind w:left="1410" w:hanging="1410"/>
        <w:rPr>
          <w:rtl w:val="0"/>
        </w:rPr>
      </w:pPr>
    </w:p>
    <w:p>
      <w:pPr>
        <w:pStyle w:val="Manuskript"/>
        <w:rPr>
          <w:rtl w:val="0"/>
        </w:rPr>
      </w:pPr>
      <w:r>
        <w:rPr>
          <w:rFonts w:ascii="Times New Roman" w:cs="Arial Unicode MS" w:hAnsi="Arial Unicode MS" w:eastAsia="Arial Unicode MS"/>
          <w:rtl w:val="0"/>
          <w:lang w:val="de-DE"/>
        </w:rPr>
        <w:t>Es scheint so, als ob die seinerzeit zusammengetragenen 90 Wirkungsbehauptungen in Bezug auf den Einzelnen oder die Gesellschaft sich zwar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glicherweise schwer empirisch belegen lassen werden (obwohl es auch hierbei Entwicklungen in der empirischen Forschung gibt), jedoch in der Mehrzahl eine hohe Plausibilit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sich in Anspruch nehmen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nnen (vgl. Fuchs in Fuchs/Liebald, Teil 1). </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Am Beispiel der Zeitschrift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Die Deutsche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hne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einem Organ des Deutschen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hnenvereins, will ich zeigen, dass und wie der hier vorgestellte Gedanke der Kulturfunktionen von Kunst, die zur Legitimierung eines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ffentlichen Engagements genutzt werden, durchaus in der kulturpolitischen Praxis bereits angewandt wird.</w:t>
      </w:r>
    </w:p>
    <w:p>
      <w:pPr>
        <w:pStyle w:val="Manuskript"/>
        <w:rPr>
          <w:rtl w:val="0"/>
        </w:rPr>
      </w:pPr>
      <w:r>
        <w:rPr>
          <w:rFonts w:ascii="Times New Roman" w:cs="Arial Unicode MS" w:hAnsi="Arial Unicode MS" w:eastAsia="Arial Unicode MS"/>
          <w:rtl w:val="0"/>
          <w:lang w:val="de-DE"/>
        </w:rPr>
        <w:t>Gerade Zeiten der (Finanz-)Krise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Zeiten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rkter Reflexion des Nutzens von Kunst sein. Zur Zeit ist es vor allem das Theater, das auf Grund der desolaten Situation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ffentlicher Haushalte unter besonderem Druck steht. Ein aktuelles Themenheft der Zeitschrift des Deutschen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hnenvereins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Die Deutsche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hne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mit dem Heftschwerpunkt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Vor dem Fl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chenbrand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Die Theater und die Finanzkrise</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(Heft 4/03) scheint geeignet, die verwendeten Argumentationsstrukturen zu untersuchen. Ich liste sie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herausgel</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st aus dem jeweiligen argumentativen Kontext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auf:</w:t>
      </w:r>
    </w:p>
    <w:p>
      <w:pPr>
        <w:pStyle w:val="Manuskript"/>
        <w:ind w:left="360" w:hanging="360"/>
        <w:rPr>
          <w:rtl w:val="0"/>
        </w:rPr>
      </w:pPr>
      <w:r>
        <w:rPr>
          <w:rtl w:val="0"/>
          <w:lang w:val="de-DE"/>
        </w:rPr>
        <w:t>·</w:t>
        <w:tab/>
      </w:r>
      <w:r>
        <w:rPr>
          <w:rtl w:val="0"/>
          <w:lang w:val="de-DE"/>
        </w:rPr>
        <w:t>Bereits im Editorial (Detlef Brandenburg) wird vermerkt, dass Erfolg vor Abbau nicht sch</w:t>
      </w:r>
      <w:r>
        <w:rPr>
          <w:rtl w:val="0"/>
          <w:lang w:val="de-DE"/>
        </w:rPr>
        <w:t>ü</w:t>
      </w:r>
      <w:r>
        <w:rPr>
          <w:rtl w:val="0"/>
          <w:lang w:val="de-DE"/>
        </w:rPr>
        <w:t xml:space="preserve">tzt, da die Politik sich einer inhaltlichen Diskussion entziehe. Und </w:t>
      </w:r>
      <w:r>
        <w:rPr>
          <w:rtl w:val="0"/>
          <w:lang w:val="de-DE"/>
        </w:rPr>
        <w:t xml:space="preserve">– </w:t>
      </w:r>
      <w:r>
        <w:rPr>
          <w:rtl w:val="0"/>
          <w:lang w:val="de-DE"/>
        </w:rPr>
        <w:t>Theater braucht eine Lobby, wobei hier das Publikum eine Rolle zugewiesen bekommt (S. 3).</w:t>
      </w:r>
    </w:p>
    <w:p>
      <w:pPr>
        <w:pStyle w:val="Manuskript"/>
        <w:ind w:left="360" w:hanging="360"/>
        <w:rPr>
          <w:rtl w:val="0"/>
        </w:rPr>
      </w:pPr>
      <w:r>
        <w:rPr>
          <w:rtl w:val="0"/>
          <w:lang w:val="de-DE"/>
        </w:rPr>
        <w:t>·</w:t>
        <w:tab/>
      </w:r>
      <w:r>
        <w:rPr>
          <w:rtl w:val="0"/>
          <w:lang w:val="de-DE"/>
        </w:rPr>
        <w:t xml:space="preserve">Im Bericht </w:t>
      </w:r>
      <w:r>
        <w:rPr>
          <w:rtl w:val="0"/>
          <w:lang w:val="de-DE"/>
        </w:rPr>
        <w:t>ü</w:t>
      </w:r>
      <w:r>
        <w:rPr>
          <w:rtl w:val="0"/>
          <w:lang w:val="de-DE"/>
        </w:rPr>
        <w:t xml:space="preserve">ber das Symposion </w:t>
      </w:r>
      <w:r>
        <w:rPr>
          <w:rtl w:val="0"/>
          <w:lang w:val="de-DE"/>
        </w:rPr>
        <w:t>„</w:t>
      </w:r>
      <w:r>
        <w:rPr>
          <w:rtl w:val="0"/>
          <w:lang w:val="de-DE"/>
        </w:rPr>
        <w:t>Future Theater</w:t>
      </w:r>
      <w:r>
        <w:rPr>
          <w:rtl w:val="0"/>
          <w:lang w:val="de-DE"/>
        </w:rPr>
        <w:t xml:space="preserve">“ </w:t>
      </w:r>
      <w:r>
        <w:rPr>
          <w:rtl w:val="0"/>
          <w:lang w:val="de-DE"/>
        </w:rPr>
        <w:t>am ZKM in Karlsruhe, bei dem es um die Ber</w:t>
      </w:r>
      <w:r>
        <w:rPr>
          <w:rtl w:val="0"/>
          <w:lang w:val="de-DE"/>
        </w:rPr>
        <w:t>ü</w:t>
      </w:r>
      <w:r>
        <w:rPr>
          <w:rtl w:val="0"/>
          <w:lang w:val="de-DE"/>
        </w:rPr>
        <w:t>hrungen zwischen Theater und Netzkunst ging, wurden die Thesen einiger Referenten vorgestellt, alles sei heute Theater bzw. es sei heute technisch und finanziell empfehlenswert, die Inszenierung von Welten ins Netz zu verlegen. Diese Thesen m</w:t>
      </w:r>
      <w:r>
        <w:rPr>
          <w:rtl w:val="0"/>
          <w:lang w:val="de-DE"/>
        </w:rPr>
        <w:t>üß</w:t>
      </w:r>
      <w:r>
        <w:rPr>
          <w:rtl w:val="0"/>
          <w:lang w:val="de-DE"/>
        </w:rPr>
        <w:t>ten nat</w:t>
      </w:r>
      <w:r>
        <w:rPr>
          <w:rtl w:val="0"/>
          <w:lang w:val="de-DE"/>
        </w:rPr>
        <w:t>ü</w:t>
      </w:r>
      <w:r>
        <w:rPr>
          <w:rtl w:val="0"/>
          <w:lang w:val="de-DE"/>
        </w:rPr>
        <w:t>rlich zur</w:t>
      </w:r>
      <w:r>
        <w:rPr>
          <w:rtl w:val="0"/>
          <w:lang w:val="de-DE"/>
        </w:rPr>
        <w:t>ü</w:t>
      </w:r>
      <w:r>
        <w:rPr>
          <w:rtl w:val="0"/>
          <w:lang w:val="de-DE"/>
        </w:rPr>
        <w:t xml:space="preserve">ckgewiesen werden, da dies spezifische Aufgabe der Kunstform Theater ist, die zu seiner Aufrechterhaltung auch notwendig ist, so dass man sie nicht an andere Kunstformen </w:t>
      </w:r>
      <w:r>
        <w:rPr>
          <w:rtl w:val="0"/>
          <w:lang w:val="de-DE"/>
        </w:rPr>
        <w:t>„</w:t>
      </w:r>
      <w:r>
        <w:rPr>
          <w:rtl w:val="0"/>
          <w:lang w:val="de-DE"/>
        </w:rPr>
        <w:t>abtreten</w:t>
      </w:r>
      <w:r>
        <w:rPr>
          <w:rtl w:val="0"/>
          <w:lang w:val="de-DE"/>
        </w:rPr>
        <w:t xml:space="preserve">“ </w:t>
      </w:r>
      <w:r>
        <w:rPr>
          <w:rtl w:val="0"/>
          <w:lang w:val="de-DE"/>
        </w:rPr>
        <w:t>k</w:t>
      </w:r>
      <w:r>
        <w:rPr>
          <w:rtl w:val="0"/>
          <w:lang w:val="de-DE"/>
        </w:rPr>
        <w:t>ö</w:t>
      </w:r>
      <w:r>
        <w:rPr>
          <w:rtl w:val="0"/>
          <w:lang w:val="de-DE"/>
        </w:rPr>
        <w:t xml:space="preserve">nne. Doch wird kritisch vermerkt, dass das Theater in Sachen Netzexperimente dazu zu lernen habe. </w:t>
      </w:r>
    </w:p>
    <w:p>
      <w:pPr>
        <w:pStyle w:val="Manuskript"/>
        <w:ind w:left="360" w:firstLine="0"/>
        <w:rPr>
          <w:rtl w:val="0"/>
        </w:rPr>
      </w:pPr>
      <w:r>
        <w:rPr>
          <w:rtl w:val="0"/>
          <w:lang w:val="de-DE"/>
        </w:rPr>
        <w:t xml:space="preserve">Diese Diskussion ist deshalb relevant, weil die aktuelle Kulturtheorie und Zeitdiagnose das Theatrale und Performative (E. Fischer-Lichte) als </w:t>
      </w:r>
      <w:r>
        <w:rPr>
          <w:rtl w:val="0"/>
          <w:lang w:val="de-DE"/>
        </w:rPr>
        <w:t>ü</w:t>
      </w:r>
      <w:r>
        <w:rPr>
          <w:rtl w:val="0"/>
          <w:lang w:val="de-DE"/>
        </w:rPr>
        <w:t>bergreifende Zustandsbeschreibung der Gesellschaft nutzen m</w:t>
      </w:r>
      <w:r>
        <w:rPr>
          <w:rtl w:val="0"/>
          <w:lang w:val="de-DE"/>
        </w:rPr>
        <w:t>ö</w:t>
      </w:r>
      <w:r>
        <w:rPr>
          <w:rtl w:val="0"/>
          <w:lang w:val="de-DE"/>
        </w:rPr>
        <w:t>chte. Diese Ausdehnung der urspr</w:t>
      </w:r>
      <w:r>
        <w:rPr>
          <w:rtl w:val="0"/>
          <w:lang w:val="de-DE"/>
        </w:rPr>
        <w:t>ü</w:t>
      </w:r>
      <w:r>
        <w:rPr>
          <w:rtl w:val="0"/>
          <w:lang w:val="de-DE"/>
        </w:rPr>
        <w:t>nglich nur auf das Theater bezogenen Begrifflichkeit auf die gesamte Kultur geht jedoch m</w:t>
      </w:r>
      <w:r>
        <w:rPr>
          <w:rtl w:val="0"/>
          <w:lang w:val="de-DE"/>
        </w:rPr>
        <w:t>ö</w:t>
      </w:r>
      <w:r>
        <w:rPr>
          <w:rtl w:val="0"/>
          <w:lang w:val="de-DE"/>
        </w:rPr>
        <w:t>glicherweise mit einem Funktionsverlust des Kulturortes Theater einher.</w:t>
      </w:r>
    </w:p>
    <w:p>
      <w:pPr>
        <w:pStyle w:val="Manuskript"/>
        <w:ind w:left="360" w:hanging="360"/>
        <w:rPr>
          <w:rtl w:val="0"/>
        </w:rPr>
      </w:pPr>
      <w:r>
        <w:rPr>
          <w:rtl w:val="0"/>
          <w:lang w:val="de-DE"/>
        </w:rPr>
        <w:t>·</w:t>
        <w:tab/>
      </w:r>
      <w:r>
        <w:rPr>
          <w:rtl w:val="0"/>
          <w:lang w:val="de-DE"/>
        </w:rPr>
        <w:t xml:space="preserve">Einen witzigen Regie-Einfall beschreibt K. Lennartz in seinem Bericht </w:t>
      </w:r>
      <w:r>
        <w:rPr>
          <w:rtl w:val="0"/>
          <w:lang w:val="de-DE"/>
        </w:rPr>
        <w:t>ü</w:t>
      </w:r>
      <w:r>
        <w:rPr>
          <w:rtl w:val="0"/>
          <w:lang w:val="de-DE"/>
        </w:rPr>
        <w:t xml:space="preserve">ber die Weimarer Hamlet-Inszenierung von Kristo Sagers </w:t>
      </w:r>
      <w:r>
        <w:rPr>
          <w:rtl w:val="0"/>
          <w:lang w:val="de-DE"/>
        </w:rPr>
        <w:t>„</w:t>
      </w:r>
      <w:r>
        <w:rPr>
          <w:rtl w:val="0"/>
          <w:lang w:val="de-DE"/>
        </w:rPr>
        <w:t>Werther</w:t>
      </w:r>
      <w:r>
        <w:rPr>
          <w:rtl w:val="0"/>
          <w:lang w:val="de-DE"/>
        </w:rPr>
        <w:t>“</w:t>
      </w:r>
      <w:r>
        <w:rPr>
          <w:rtl w:val="0"/>
          <w:lang w:val="de-DE"/>
        </w:rPr>
        <w:t>: Dort werden Mitglieder des Stadtrates als Statisten in einer Zwangsjacken-Situation auf die B</w:t>
      </w:r>
      <w:r>
        <w:rPr>
          <w:rtl w:val="0"/>
          <w:lang w:val="de-DE"/>
        </w:rPr>
        <w:t>ü</w:t>
      </w:r>
      <w:r>
        <w:rPr>
          <w:rtl w:val="0"/>
          <w:lang w:val="de-DE"/>
        </w:rPr>
        <w:t>hne gebracht (es handelt sich um jene Stadt, in der ein heftig kritisiertes Sanierungskonzept umgesetzt wurde), wodurch die Aktivisten der K</w:t>
      </w:r>
      <w:r>
        <w:rPr>
          <w:rtl w:val="0"/>
          <w:lang w:val="de-DE"/>
        </w:rPr>
        <w:t>ü</w:t>
      </w:r>
      <w:r>
        <w:rPr>
          <w:rtl w:val="0"/>
          <w:lang w:val="de-DE"/>
        </w:rPr>
        <w:t>rzungsdiskussion am eigenen Leib die Einengung k</w:t>
      </w:r>
      <w:r>
        <w:rPr>
          <w:rtl w:val="0"/>
          <w:lang w:val="de-DE"/>
        </w:rPr>
        <w:t>ö</w:t>
      </w:r>
      <w:r>
        <w:rPr>
          <w:rtl w:val="0"/>
          <w:lang w:val="de-DE"/>
        </w:rPr>
        <w:t>rperlich sp</w:t>
      </w:r>
      <w:r>
        <w:rPr>
          <w:rtl w:val="0"/>
          <w:lang w:val="de-DE"/>
        </w:rPr>
        <w:t>ü</w:t>
      </w:r>
      <w:r>
        <w:rPr>
          <w:rtl w:val="0"/>
          <w:lang w:val="de-DE"/>
        </w:rPr>
        <w:t>ren k</w:t>
      </w:r>
      <w:r>
        <w:rPr>
          <w:rtl w:val="0"/>
          <w:lang w:val="de-DE"/>
        </w:rPr>
        <w:t>ö</w:t>
      </w:r>
      <w:r>
        <w:rPr>
          <w:rtl w:val="0"/>
          <w:lang w:val="de-DE"/>
        </w:rPr>
        <w:t>nnen, dies auf der B</w:t>
      </w:r>
      <w:r>
        <w:rPr>
          <w:rtl w:val="0"/>
          <w:lang w:val="de-DE"/>
        </w:rPr>
        <w:t>ü</w:t>
      </w:r>
      <w:r>
        <w:rPr>
          <w:rtl w:val="0"/>
          <w:lang w:val="de-DE"/>
        </w:rPr>
        <w:t>hne zeigen und andere dabei zuschauen.</w:t>
      </w:r>
    </w:p>
    <w:p>
      <w:pPr>
        <w:pStyle w:val="Manuskript"/>
        <w:ind w:left="360" w:hanging="360"/>
        <w:rPr>
          <w:rtl w:val="0"/>
        </w:rPr>
      </w:pPr>
      <w:r>
        <w:rPr>
          <w:rtl w:val="0"/>
          <w:lang w:val="de-DE"/>
        </w:rPr>
        <w:t>·</w:t>
        <w:tab/>
      </w:r>
      <w:r>
        <w:rPr>
          <w:rtl w:val="0"/>
          <w:lang w:val="de-DE"/>
        </w:rPr>
        <w:t>Detlef Brandenburg er</w:t>
      </w:r>
      <w:r>
        <w:rPr>
          <w:rtl w:val="0"/>
          <w:lang w:val="de-DE"/>
        </w:rPr>
        <w:t>ö</w:t>
      </w:r>
      <w:r>
        <w:rPr>
          <w:rtl w:val="0"/>
          <w:lang w:val="de-DE"/>
        </w:rPr>
        <w:t xml:space="preserve">ffnet mit einem Grundsatzbeitrag </w:t>
      </w:r>
      <w:r>
        <w:rPr>
          <w:rtl w:val="0"/>
          <w:lang w:val="de-DE"/>
        </w:rPr>
        <w:t>„</w:t>
      </w:r>
      <w:r>
        <w:rPr>
          <w:rtl w:val="0"/>
          <w:lang w:val="de-DE"/>
        </w:rPr>
        <w:t>Vom Nutzen und Nachteil des Theaters in der Mediengesellschaft</w:t>
      </w:r>
      <w:r>
        <w:rPr>
          <w:rtl w:val="0"/>
          <w:lang w:val="de-DE"/>
        </w:rPr>
        <w:t xml:space="preserve">“ </w:t>
      </w:r>
      <w:r>
        <w:rPr>
          <w:rtl w:val="0"/>
          <w:lang w:val="de-DE"/>
        </w:rPr>
        <w:t>den Thementeil. Hier die Lesefr</w:t>
      </w:r>
      <w:r>
        <w:rPr>
          <w:rtl w:val="0"/>
          <w:lang w:val="de-DE"/>
        </w:rPr>
        <w:t>ü</w:t>
      </w:r>
      <w:r>
        <w:rPr>
          <w:rtl w:val="0"/>
          <w:lang w:val="de-DE"/>
        </w:rPr>
        <w:t>chte in Sachen Nutzen:</w:t>
      </w:r>
    </w:p>
    <w:p>
      <w:pPr>
        <w:pStyle w:val="Manuskript"/>
        <w:ind w:left="720" w:hanging="360"/>
        <w:rPr>
          <w:rtl w:val="0"/>
        </w:rPr>
      </w:pPr>
      <w:r>
        <w:rPr>
          <w:rtl w:val="0"/>
          <w:lang w:val="de-DE"/>
        </w:rPr>
        <w:t>·</w:t>
        <w:tab/>
        <w:t>„</w:t>
      </w:r>
      <w:r>
        <w:rPr>
          <w:rtl w:val="0"/>
          <w:lang w:val="de-DE"/>
        </w:rPr>
        <w:t>Orte wo im Erleben von Kunst soziale Gemeinschaft erfahren wird, erscheinen da wie Denkm</w:t>
      </w:r>
      <w:r>
        <w:rPr>
          <w:rtl w:val="0"/>
          <w:lang w:val="de-DE"/>
        </w:rPr>
        <w:t>ä</w:t>
      </w:r>
      <w:r>
        <w:rPr>
          <w:rtl w:val="0"/>
          <w:lang w:val="de-DE"/>
        </w:rPr>
        <w:t>ler einer anderen Zeit. Doch die Sehnsucht nach solchen Orten scheint ungebrochen....</w:t>
      </w:r>
      <w:r>
        <w:rPr>
          <w:rtl w:val="0"/>
          <w:lang w:val="de-DE"/>
        </w:rPr>
        <w:t xml:space="preserve">“ </w:t>
      </w:r>
      <w:r>
        <w:rPr>
          <w:rtl w:val="0"/>
          <w:lang w:val="de-DE"/>
        </w:rPr>
        <w:t>(18).</w:t>
      </w:r>
    </w:p>
    <w:p>
      <w:pPr>
        <w:pStyle w:val="Manuskript"/>
        <w:ind w:left="720" w:hanging="360"/>
        <w:rPr>
          <w:rtl w:val="0"/>
        </w:rPr>
      </w:pPr>
      <w:r>
        <w:rPr>
          <w:rtl w:val="0"/>
          <w:lang w:val="de-DE"/>
        </w:rPr>
        <w:t>·</w:t>
        <w:tab/>
      </w:r>
      <w:r>
        <w:rPr>
          <w:rtl w:val="0"/>
          <w:lang w:val="de-DE"/>
        </w:rPr>
        <w:t xml:space="preserve">Theater nach dem Krieg (gemeint ist der Zweite Weltkrieg) wurde als solche Notwendigkeit empfunden, dass man in Ruinen spielte. </w:t>
      </w:r>
    </w:p>
    <w:p>
      <w:pPr>
        <w:pStyle w:val="Manuskript"/>
        <w:ind w:left="720" w:hanging="360"/>
        <w:rPr>
          <w:rtl w:val="0"/>
        </w:rPr>
      </w:pPr>
      <w:r>
        <w:rPr>
          <w:rtl w:val="0"/>
          <w:lang w:val="de-DE"/>
        </w:rPr>
        <w:t>·</w:t>
        <w:tab/>
      </w:r>
      <w:r>
        <w:rPr>
          <w:rtl w:val="0"/>
          <w:lang w:val="de-DE"/>
        </w:rPr>
        <w:t>Soziale Repr</w:t>
      </w:r>
      <w:r>
        <w:rPr>
          <w:rtl w:val="0"/>
          <w:lang w:val="de-DE"/>
        </w:rPr>
        <w:t>ä</w:t>
      </w:r>
      <w:r>
        <w:rPr>
          <w:rtl w:val="0"/>
          <w:lang w:val="de-DE"/>
        </w:rPr>
        <w:t xml:space="preserve">sentation </w:t>
      </w:r>
      <w:r>
        <w:rPr>
          <w:rtl w:val="0"/>
          <w:lang w:val="de-DE"/>
        </w:rPr>
        <w:t xml:space="preserve">– </w:t>
      </w:r>
      <w:r>
        <w:rPr>
          <w:rtl w:val="0"/>
          <w:lang w:val="de-DE"/>
        </w:rPr>
        <w:t>einst Dom</w:t>
      </w:r>
      <w:r>
        <w:rPr>
          <w:rtl w:val="0"/>
          <w:lang w:val="de-DE"/>
        </w:rPr>
        <w:t>ä</w:t>
      </w:r>
      <w:r>
        <w:rPr>
          <w:rtl w:val="0"/>
          <w:lang w:val="de-DE"/>
        </w:rPr>
        <w:t xml:space="preserve">ne des Theater </w:t>
      </w:r>
      <w:r>
        <w:rPr>
          <w:rtl w:val="0"/>
          <w:lang w:val="de-DE"/>
        </w:rPr>
        <w:t xml:space="preserve">– </w:t>
      </w:r>
      <w:r>
        <w:rPr>
          <w:rtl w:val="0"/>
          <w:lang w:val="de-DE"/>
        </w:rPr>
        <w:t>findet heute anderswo statt: mittels Medien, durch Zurschaustellung des privaten Lebensstandards, durch Konsum, durch Gro</w:t>
      </w:r>
      <w:r>
        <w:rPr>
          <w:rtl w:val="0"/>
          <w:lang w:val="de-DE"/>
        </w:rPr>
        <w:t>ß</w:t>
      </w:r>
      <w:r>
        <w:rPr>
          <w:rtl w:val="0"/>
          <w:lang w:val="de-DE"/>
        </w:rPr>
        <w:t>architektur, in der Talkshow.</w:t>
      </w:r>
    </w:p>
    <w:p>
      <w:pPr>
        <w:pStyle w:val="Manuskript"/>
        <w:ind w:left="720" w:hanging="360"/>
        <w:rPr>
          <w:rtl w:val="0"/>
        </w:rPr>
      </w:pPr>
      <w:r>
        <w:rPr>
          <w:rtl w:val="0"/>
          <w:lang w:val="de-DE"/>
        </w:rPr>
        <w:t>·</w:t>
        <w:tab/>
      </w:r>
      <w:r>
        <w:rPr>
          <w:rtl w:val="0"/>
          <w:lang w:val="de-DE"/>
        </w:rPr>
        <w:t>Aber diese Formen sind selbstgef</w:t>
      </w:r>
      <w:r>
        <w:rPr>
          <w:rtl w:val="0"/>
          <w:lang w:val="de-DE"/>
        </w:rPr>
        <w:t>ä</w:t>
      </w:r>
      <w:r>
        <w:rPr>
          <w:rtl w:val="0"/>
          <w:lang w:val="de-DE"/>
        </w:rPr>
        <w:t>llig, arm an sozialer Gemeinschaft und an Kommunikation.</w:t>
      </w:r>
    </w:p>
    <w:p>
      <w:pPr>
        <w:pStyle w:val="Manuskript"/>
        <w:ind w:left="720" w:hanging="360"/>
        <w:rPr>
          <w:rtl w:val="0"/>
        </w:rPr>
      </w:pPr>
      <w:r>
        <w:rPr>
          <w:rtl w:val="0"/>
          <w:lang w:val="de-DE"/>
        </w:rPr>
        <w:t>·</w:t>
        <w:tab/>
      </w:r>
      <w:r>
        <w:rPr>
          <w:rtl w:val="0"/>
          <w:lang w:val="de-DE"/>
        </w:rPr>
        <w:t>Verlust des sozialen Gemeinsinns durch Individualisierung, die offenbar keine Selbstverst</w:t>
      </w:r>
      <w:r>
        <w:rPr>
          <w:rtl w:val="0"/>
          <w:lang w:val="de-DE"/>
        </w:rPr>
        <w:t>ä</w:t>
      </w:r>
      <w:r>
        <w:rPr>
          <w:rtl w:val="0"/>
          <w:lang w:val="de-DE"/>
        </w:rPr>
        <w:t>ndigung mehr braucht.</w:t>
      </w:r>
    </w:p>
    <w:p>
      <w:pPr>
        <w:pStyle w:val="Manuskript"/>
        <w:ind w:left="720" w:hanging="360"/>
        <w:rPr>
          <w:rtl w:val="0"/>
        </w:rPr>
      </w:pPr>
      <w:r>
        <w:rPr>
          <w:rtl w:val="0"/>
          <w:lang w:val="de-DE"/>
        </w:rPr>
        <w:t>·</w:t>
        <w:tab/>
      </w:r>
      <w:r>
        <w:rPr>
          <w:rtl w:val="0"/>
          <w:lang w:val="de-DE"/>
        </w:rPr>
        <w:t>Zerfall des Gemeinsinns und Gemeinwohls, zu sehen etwa an egoistischen Wohnformen der Betuchten in beh</w:t>
      </w:r>
      <w:r>
        <w:rPr>
          <w:rtl w:val="0"/>
          <w:lang w:val="de-DE"/>
        </w:rPr>
        <w:t>ü</w:t>
      </w:r>
      <w:r>
        <w:rPr>
          <w:rtl w:val="0"/>
          <w:lang w:val="de-DE"/>
        </w:rPr>
        <w:t>teten Speckg</w:t>
      </w:r>
      <w:r>
        <w:rPr>
          <w:rtl w:val="0"/>
          <w:lang w:val="de-DE"/>
        </w:rPr>
        <w:t>ü</w:t>
      </w:r>
      <w:r>
        <w:rPr>
          <w:rtl w:val="0"/>
          <w:lang w:val="de-DE"/>
        </w:rPr>
        <w:t>rteln von Gro</w:t>
      </w:r>
      <w:r>
        <w:rPr>
          <w:rtl w:val="0"/>
          <w:lang w:val="de-DE"/>
        </w:rPr>
        <w:t>ß</w:t>
      </w:r>
      <w:r>
        <w:rPr>
          <w:rtl w:val="0"/>
          <w:lang w:val="de-DE"/>
        </w:rPr>
        <w:t>st</w:t>
      </w:r>
      <w:r>
        <w:rPr>
          <w:rtl w:val="0"/>
          <w:lang w:val="de-DE"/>
        </w:rPr>
        <w:t>ä</w:t>
      </w:r>
      <w:r>
        <w:rPr>
          <w:rtl w:val="0"/>
          <w:lang w:val="de-DE"/>
        </w:rPr>
        <w:t>dten: Zerfall der Idee der Stadt als Ort erlebter Gemeinschaft (und damit des Theaters).</w:t>
      </w:r>
    </w:p>
    <w:p>
      <w:pPr>
        <w:pStyle w:val="Manuskript"/>
        <w:ind w:left="720" w:hanging="360"/>
        <w:rPr>
          <w:rtl w:val="0"/>
        </w:rPr>
      </w:pPr>
    </w:p>
    <w:p>
      <w:pPr>
        <w:pStyle w:val="Manuskript"/>
        <w:ind w:left="360" w:hanging="360"/>
        <w:rPr>
          <w:rtl w:val="0"/>
        </w:rPr>
      </w:pPr>
      <w:r>
        <w:rPr>
          <w:rtl w:val="0"/>
          <w:lang w:val="de-DE"/>
        </w:rPr>
        <w:t>·</w:t>
        <w:tab/>
      </w:r>
      <w:r>
        <w:rPr>
          <w:rtl w:val="0"/>
          <w:lang w:val="de-DE"/>
        </w:rPr>
        <w:t>Das Theater steht offenbar gegen diese Trends:</w:t>
      </w:r>
    </w:p>
    <w:p>
      <w:pPr>
        <w:pStyle w:val="Manuskript"/>
        <w:ind w:left="720" w:hanging="360"/>
        <w:rPr>
          <w:rtl w:val="0"/>
        </w:rPr>
      </w:pPr>
      <w:r>
        <w:rPr>
          <w:rtl w:val="0"/>
          <w:lang w:val="de-DE"/>
        </w:rPr>
        <w:t>·</w:t>
        <w:tab/>
      </w:r>
      <w:r>
        <w:rPr>
          <w:rtl w:val="0"/>
          <w:lang w:val="de-DE"/>
        </w:rPr>
        <w:t>Bildungseinrichtung f</w:t>
      </w:r>
      <w:r>
        <w:rPr>
          <w:rtl w:val="0"/>
          <w:lang w:val="de-DE"/>
        </w:rPr>
        <w:t>ü</w:t>
      </w:r>
      <w:r>
        <w:rPr>
          <w:rtl w:val="0"/>
          <w:lang w:val="de-DE"/>
        </w:rPr>
        <w:t>r alle vs. Segmentierung der Gesellschaft</w:t>
      </w:r>
    </w:p>
    <w:p>
      <w:pPr>
        <w:pStyle w:val="Manuskript"/>
        <w:ind w:left="720" w:hanging="360"/>
        <w:rPr>
          <w:rtl w:val="0"/>
        </w:rPr>
      </w:pPr>
      <w:r>
        <w:rPr>
          <w:rtl w:val="0"/>
          <w:lang w:val="de-DE"/>
        </w:rPr>
        <w:t>·</w:t>
        <w:tab/>
      </w:r>
      <w:r>
        <w:rPr>
          <w:rtl w:val="0"/>
          <w:lang w:val="de-DE"/>
        </w:rPr>
        <w:t>Gruppenegoismen vs. Erfahrung von Gemeinschaft</w:t>
      </w:r>
    </w:p>
    <w:p>
      <w:pPr>
        <w:pStyle w:val="Manuskript"/>
        <w:ind w:left="720" w:hanging="360"/>
        <w:rPr>
          <w:rtl w:val="0"/>
        </w:rPr>
      </w:pPr>
      <w:r>
        <w:rPr>
          <w:rtl w:val="0"/>
          <w:lang w:val="de-DE"/>
        </w:rPr>
        <w:t>·</w:t>
        <w:tab/>
      </w:r>
      <w:r>
        <w:rPr>
          <w:rtl w:val="0"/>
          <w:lang w:val="de-DE"/>
        </w:rPr>
        <w:t>Pragmatismus und N</w:t>
      </w:r>
      <w:r>
        <w:rPr>
          <w:rtl w:val="0"/>
          <w:lang w:val="de-DE"/>
        </w:rPr>
        <w:t>ü</w:t>
      </w:r>
      <w:r>
        <w:rPr>
          <w:rtl w:val="0"/>
          <w:lang w:val="de-DE"/>
        </w:rPr>
        <w:t>chternheit vs. Erleben systemsprengender Tr</w:t>
      </w:r>
      <w:r>
        <w:rPr>
          <w:rtl w:val="0"/>
          <w:lang w:val="de-DE"/>
        </w:rPr>
        <w:t>ä</w:t>
      </w:r>
      <w:r>
        <w:rPr>
          <w:rtl w:val="0"/>
          <w:lang w:val="de-DE"/>
        </w:rPr>
        <w:t>ume.</w:t>
      </w:r>
    </w:p>
    <w:p>
      <w:pPr>
        <w:pStyle w:val="Manuskript"/>
        <w:ind w:left="1410" w:hanging="1410"/>
        <w:rPr>
          <w:rtl w:val="0"/>
        </w:rPr>
      </w:pPr>
    </w:p>
    <w:p>
      <w:pPr>
        <w:pStyle w:val="Manuskript"/>
        <w:rPr>
          <w:rtl w:val="0"/>
        </w:rPr>
      </w:pPr>
      <w:r>
        <w:rPr>
          <w:rFonts w:ascii="Times New Roman" w:cs="Arial Unicode MS" w:hAnsi="Arial Unicode MS" w:eastAsia="Arial Unicode MS"/>
          <w:rtl w:val="0"/>
          <w:lang w:val="de-DE"/>
        </w:rPr>
        <w:t>Im Hinblick auf die Themenstellung dieses Textes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hrt diese Diskussion durchaus weiter. Denn immerhin besinnt sich hier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im Rahmen einer Finanzierungsdiskussion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das Organ einer wichtigen Fachorganisation auf die Kulturfunktionen seines Mediums. Die Ausf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hrungen zum Nutzen des Theaters vor dem Hintergrund einer Gesellschaftsdiagnose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dabei als Hypothesen gelten, bei denen allerdings nunmehr zu pr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fen ist, welches Theater mit welchen Inhalten bei welchem Publikum die behaupteten Wirkungen auch tats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chlich erzielt. Ein Wort daher zum methodologischen Status dieses Nachdenkens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Kulturfunktionen von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nsten. Gerade kulturwissenschaftliche Diskurse kommen nicht aus dem Problem heraus, Teil des Prozesses zu sein, den sie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vermeintlich von einem Meta-Standpunkt aus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analysieren. Sie sind vielmehr Teil der Selbstreflexion und der Selbstbeobachtung und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nnten wiederum selbst von einem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Meta-Standpunkt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aus betrachtet werden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der jedoch auch wieder Teil desselben Geschehens ist. Das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t, dass jedes Reden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kulturelle Prozesse,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ngigkeiten dieser Prozesse von Entwicklungen im Sozialen, in Politik oder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konomie, selbst wiederum in denselben 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ngigkeiten steckt. Sicherlich gilt dies auch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den Gedanken, im Nachweis von Kulturfunktionen in den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 eine Legitimation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diese erzielen zu wollen, so dass eine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ffentliche F</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rderung mit besseren Argumenten eingefordert werden kann. Dies unterstellt eine gewisse Rationalit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t in der politischen Diskussion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als ob es wirklich auf begr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ndete Argumente im politischen Diskurs ank</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me.</w:t>
      </w:r>
    </w:p>
    <w:p>
      <w:pPr>
        <w:pStyle w:val="Manuskript"/>
        <w:rPr>
          <w:rtl w:val="0"/>
        </w:rPr>
      </w:pPr>
      <w:r>
        <w:rPr>
          <w:rFonts w:ascii="Times New Roman" w:cs="Arial Unicode MS" w:hAnsi="Arial Unicode MS" w:eastAsia="Arial Unicode MS"/>
          <w:rtl w:val="0"/>
          <w:lang w:val="de-DE"/>
        </w:rPr>
        <w:t>Neben der sofort eingestandenen Unvollst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ndigkeit dieser Topografie von Kunstdiskursen und der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sachlicher Fehler ist das vorliegende Unternehmen in seiner Zielstellung einer rationalen Politik also auch in dieser Zielrichtung einer Rationalisierung von Politik angreifbar. Immer noch habe ich die Worte eines Intendanten im Ohr, dass ein paar Bier mit dem Vorsitzenden der Mehrheitsfraktion im Stadtrat seine Haushaltsprobleme im Theater leichter l</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sen lassen als jede ausgekl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gelte kulturwissenschaftliche, politische oder kunsttheoretische Argumentation. Nun denn: Diese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 besteht auch weiterhin, so lange es die Leber aush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lt. </w:t>
      </w:r>
    </w:p>
    <w:p>
      <w:pPr>
        <w:pStyle w:val="Manuskript"/>
        <w:rPr>
          <w:rtl w:val="0"/>
        </w:rPr>
      </w:pPr>
    </w:p>
    <w:p>
      <w:pPr>
        <w:pStyle w:val="Manuskript"/>
        <w:rPr>
          <w:rtl w:val="0"/>
        </w:rPr>
      </w:pPr>
      <w:r>
        <w:rPr>
          <w:rFonts w:ascii="Times New Roman" w:cs="Arial Unicode MS" w:hAnsi="Arial Unicode MS" w:eastAsia="Arial Unicode MS"/>
          <w:rtl w:val="0"/>
          <w:lang w:val="de-DE"/>
        </w:rPr>
        <w:t xml:space="preserve">Was bedeuten diese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berlegungen nunmehr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Kulturpolitik.</w:t>
      </w:r>
    </w:p>
    <w:p>
      <w:pPr>
        <w:pStyle w:val="Manuskript"/>
        <w:numPr>
          <w:ilvl w:val="0"/>
          <w:numId w:val="59"/>
        </w:numPr>
        <w:tabs>
          <w:tab w:val="num" w:pos="360"/>
          <w:tab w:val="clear" w:pos="0"/>
        </w:tabs>
        <w:ind w:left="360" w:hanging="360"/>
        <w:rPr>
          <w:position w:val="0"/>
          <w:rtl w:val="0"/>
        </w:rPr>
      </w:pPr>
      <w:r>
        <w:rPr>
          <w:rtl w:val="0"/>
          <w:lang w:val="de-DE"/>
        </w:rPr>
        <w:t>Kulturfunktionen, so wie sie in Kapitel 2 vorgestellt wurden, sind notwendig f</w:t>
      </w:r>
      <w:r>
        <w:rPr>
          <w:rtl w:val="0"/>
          <w:lang w:val="de-DE"/>
        </w:rPr>
        <w:t>ü</w:t>
      </w:r>
      <w:r>
        <w:rPr>
          <w:rtl w:val="0"/>
          <w:lang w:val="de-DE"/>
        </w:rPr>
        <w:t>r die Gesellschaft. Dies l</w:t>
      </w:r>
      <w:r>
        <w:rPr>
          <w:rtl w:val="0"/>
          <w:lang w:val="de-DE"/>
        </w:rPr>
        <w:t>ä</w:t>
      </w:r>
      <w:r>
        <w:rPr>
          <w:rtl w:val="0"/>
          <w:lang w:val="de-DE"/>
        </w:rPr>
        <w:t xml:space="preserve">sst sich grundlegend </w:t>
      </w:r>
      <w:r>
        <w:rPr>
          <w:rtl w:val="0"/>
          <w:lang w:val="de-DE"/>
        </w:rPr>
        <w:t>ü</w:t>
      </w:r>
      <w:r>
        <w:rPr>
          <w:rtl w:val="0"/>
          <w:lang w:val="de-DE"/>
        </w:rPr>
        <w:t>ber anthropologische Erw</w:t>
      </w:r>
      <w:r>
        <w:rPr>
          <w:rtl w:val="0"/>
          <w:lang w:val="de-DE"/>
        </w:rPr>
        <w:t>ä</w:t>
      </w:r>
      <w:r>
        <w:rPr>
          <w:rtl w:val="0"/>
          <w:lang w:val="de-DE"/>
        </w:rPr>
        <w:t>gungen belegen, dies gilt aber auch im Rahmen unterschiedlicher Soziologie-Konzeptionen.</w:t>
      </w:r>
    </w:p>
    <w:p>
      <w:pPr>
        <w:pStyle w:val="Manuskript"/>
        <w:numPr>
          <w:ilvl w:val="0"/>
          <w:numId w:val="59"/>
        </w:numPr>
        <w:tabs>
          <w:tab w:val="num" w:pos="360"/>
          <w:tab w:val="clear" w:pos="0"/>
        </w:tabs>
        <w:ind w:left="360" w:hanging="360"/>
        <w:rPr>
          <w:position w:val="0"/>
          <w:rtl w:val="0"/>
        </w:rPr>
      </w:pPr>
      <w:r>
        <w:rPr>
          <w:rtl w:val="0"/>
          <w:lang w:val="de-DE"/>
        </w:rPr>
        <w:t>Die K</w:t>
      </w:r>
      <w:r>
        <w:rPr>
          <w:rtl w:val="0"/>
          <w:lang w:val="de-DE"/>
        </w:rPr>
        <w:t>ü</w:t>
      </w:r>
      <w:r>
        <w:rPr>
          <w:rtl w:val="0"/>
          <w:lang w:val="de-DE"/>
        </w:rPr>
        <w:t>nste erf</w:t>
      </w:r>
      <w:r>
        <w:rPr>
          <w:rtl w:val="0"/>
          <w:lang w:val="de-DE"/>
        </w:rPr>
        <w:t>ü</w:t>
      </w:r>
      <w:r>
        <w:rPr>
          <w:rtl w:val="0"/>
          <w:lang w:val="de-DE"/>
        </w:rPr>
        <w:t>llen Kulturfunktionen. Sie erf</w:t>
      </w:r>
      <w:r>
        <w:rPr>
          <w:rtl w:val="0"/>
          <w:lang w:val="de-DE"/>
        </w:rPr>
        <w:t>ü</w:t>
      </w:r>
      <w:r>
        <w:rPr>
          <w:rtl w:val="0"/>
          <w:lang w:val="de-DE"/>
        </w:rPr>
        <w:t>llen sie erfolgreich, allerdings zu verschiedenen Zeiten unterschiedlich. Sie sind sicherlich auch unterschiedlich geeignet f</w:t>
      </w:r>
      <w:r>
        <w:rPr>
          <w:rtl w:val="0"/>
          <w:lang w:val="de-DE"/>
        </w:rPr>
        <w:t>ü</w:t>
      </w:r>
      <w:r>
        <w:rPr>
          <w:rtl w:val="0"/>
          <w:lang w:val="de-DE"/>
        </w:rPr>
        <w:t>r die verschiedenen Funktionen. Man wird zudem einen Funktionswandel der verschiedenen K</w:t>
      </w:r>
      <w:r>
        <w:rPr>
          <w:rtl w:val="0"/>
          <w:lang w:val="de-DE"/>
        </w:rPr>
        <w:t>ü</w:t>
      </w:r>
      <w:r>
        <w:rPr>
          <w:rtl w:val="0"/>
          <w:lang w:val="de-DE"/>
        </w:rPr>
        <w:t>nste im Zeitablauf feststellen k</w:t>
      </w:r>
      <w:r>
        <w:rPr>
          <w:rtl w:val="0"/>
          <w:lang w:val="de-DE"/>
        </w:rPr>
        <w:t>ö</w:t>
      </w:r>
      <w:r>
        <w:rPr>
          <w:rtl w:val="0"/>
          <w:lang w:val="de-DE"/>
        </w:rPr>
        <w:t>nnen. All dies konnte in diesem vorliegenden Text kaum im Einzelnen belegt werden. Es wurden jedoch zahlreiche Verweise auf Diskurse zusammengetragen, in denen solche Fragestellungen detailliert untersucht werden.</w:t>
      </w:r>
    </w:p>
    <w:p>
      <w:pPr>
        <w:pStyle w:val="Manuskript"/>
        <w:numPr>
          <w:ilvl w:val="0"/>
          <w:numId w:val="59"/>
        </w:numPr>
        <w:tabs>
          <w:tab w:val="num" w:pos="360"/>
          <w:tab w:val="clear" w:pos="0"/>
        </w:tabs>
        <w:ind w:left="360" w:hanging="360"/>
        <w:rPr>
          <w:position w:val="0"/>
          <w:rtl w:val="0"/>
        </w:rPr>
      </w:pPr>
      <w:r>
        <w:rPr>
          <w:rtl w:val="0"/>
          <w:lang w:val="de-DE"/>
        </w:rPr>
        <w:t>Es gibt eine F</w:t>
      </w:r>
      <w:r>
        <w:rPr>
          <w:rtl w:val="0"/>
          <w:lang w:val="de-DE"/>
        </w:rPr>
        <w:t>ü</w:t>
      </w:r>
      <w:r>
        <w:rPr>
          <w:rtl w:val="0"/>
          <w:lang w:val="de-DE"/>
        </w:rPr>
        <w:t>lle von Forschungen und z. T. sehr umfangreichen Forschungsprojekten, in denen die Erf</w:t>
      </w:r>
      <w:r>
        <w:rPr>
          <w:rtl w:val="0"/>
          <w:lang w:val="de-DE"/>
        </w:rPr>
        <w:t>ü</w:t>
      </w:r>
      <w:r>
        <w:rPr>
          <w:rtl w:val="0"/>
          <w:lang w:val="de-DE"/>
        </w:rPr>
        <w:t>llung der Kulturfunktionen verschiedener K</w:t>
      </w:r>
      <w:r>
        <w:rPr>
          <w:rtl w:val="0"/>
          <w:lang w:val="de-DE"/>
        </w:rPr>
        <w:t>ü</w:t>
      </w:r>
      <w:r>
        <w:rPr>
          <w:rtl w:val="0"/>
          <w:lang w:val="de-DE"/>
        </w:rPr>
        <w:t>nste erforscht werden. Zu erinnern ist etwa an die literaturwissenschaftlichen Projekte zur Nationalit</w:t>
      </w:r>
      <w:r>
        <w:rPr>
          <w:rtl w:val="0"/>
          <w:lang w:val="de-DE"/>
        </w:rPr>
        <w:t>ä</w:t>
      </w:r>
      <w:r>
        <w:rPr>
          <w:rtl w:val="0"/>
          <w:lang w:val="de-DE"/>
        </w:rPr>
        <w:t>t. Diese Forschungen liefern eine F</w:t>
      </w:r>
      <w:r>
        <w:rPr>
          <w:rtl w:val="0"/>
          <w:lang w:val="de-DE"/>
        </w:rPr>
        <w:t>ü</w:t>
      </w:r>
      <w:r>
        <w:rPr>
          <w:rtl w:val="0"/>
          <w:lang w:val="de-DE"/>
        </w:rPr>
        <w:t>lle an Belegen f</w:t>
      </w:r>
      <w:r>
        <w:rPr>
          <w:rtl w:val="0"/>
          <w:lang w:val="de-DE"/>
        </w:rPr>
        <w:t>ü</w:t>
      </w:r>
      <w:r>
        <w:rPr>
          <w:rtl w:val="0"/>
          <w:lang w:val="de-DE"/>
        </w:rPr>
        <w:t>r die Realisierung von Kulturfunktionen und damit f</w:t>
      </w:r>
      <w:r>
        <w:rPr>
          <w:rtl w:val="0"/>
          <w:lang w:val="de-DE"/>
        </w:rPr>
        <w:t>ü</w:t>
      </w:r>
      <w:r>
        <w:rPr>
          <w:rtl w:val="0"/>
          <w:lang w:val="de-DE"/>
        </w:rPr>
        <w:t>r die gesellschaftliche Relevanz der K</w:t>
      </w:r>
      <w:r>
        <w:rPr>
          <w:rtl w:val="0"/>
          <w:lang w:val="de-DE"/>
        </w:rPr>
        <w:t>ü</w:t>
      </w:r>
      <w:r>
        <w:rPr>
          <w:rtl w:val="0"/>
          <w:lang w:val="de-DE"/>
        </w:rPr>
        <w:t>nste.</w:t>
      </w:r>
    </w:p>
    <w:p>
      <w:pPr>
        <w:pStyle w:val="Manuskript"/>
        <w:numPr>
          <w:ilvl w:val="0"/>
          <w:numId w:val="59"/>
        </w:numPr>
        <w:tabs>
          <w:tab w:val="num" w:pos="360"/>
          <w:tab w:val="clear" w:pos="0"/>
        </w:tabs>
        <w:ind w:left="360" w:hanging="360"/>
        <w:rPr>
          <w:position w:val="0"/>
          <w:rtl w:val="0"/>
        </w:rPr>
      </w:pPr>
      <w:r>
        <w:rPr>
          <w:rtl w:val="0"/>
          <w:lang w:val="de-DE"/>
        </w:rPr>
        <w:t>Diese Forschungsprojekte sind in der Regel historisch angelegt. Die Kunstwerke und Kunstpro</w:t>
      </w:r>
      <w:r>
        <w:rPr>
          <w:rtl w:val="0"/>
          <w:lang w:val="de-DE"/>
        </w:rPr>
        <w:softHyphen/>
        <w:t>zesse, die sie untersuchen, gibt es bereits. Dies klingt banal, hat aber die Konsequenz, dass aus diesen Kontexten wenig Interesse daf</w:t>
      </w:r>
      <w:r>
        <w:rPr>
          <w:rtl w:val="0"/>
          <w:lang w:val="de-DE"/>
        </w:rPr>
        <w:t>ü</w:t>
      </w:r>
      <w:r>
        <w:rPr>
          <w:rtl w:val="0"/>
          <w:lang w:val="de-DE"/>
        </w:rPr>
        <w:t>r zu erwarten ist, dass f</w:t>
      </w:r>
      <w:r>
        <w:rPr>
          <w:rtl w:val="0"/>
          <w:lang w:val="de-DE"/>
        </w:rPr>
        <w:t>ü</w:t>
      </w:r>
      <w:r>
        <w:rPr>
          <w:rtl w:val="0"/>
          <w:lang w:val="de-DE"/>
        </w:rPr>
        <w:t>r die Erhaltung eines entsprechenden Kunstbetriebes heute etwas getan werden muss: Die entsprechenden Forschungsprojekte haben ja bereits ihren Gegenstand.</w:t>
      </w:r>
    </w:p>
    <w:p>
      <w:pPr>
        <w:pStyle w:val="Manuskript"/>
        <w:numPr>
          <w:ilvl w:val="0"/>
          <w:numId w:val="59"/>
        </w:numPr>
        <w:tabs>
          <w:tab w:val="num" w:pos="360"/>
          <w:tab w:val="clear" w:pos="0"/>
        </w:tabs>
        <w:ind w:left="360" w:hanging="360"/>
        <w:rPr>
          <w:position w:val="0"/>
          <w:rtl w:val="0"/>
        </w:rPr>
      </w:pPr>
      <w:r>
        <w:rPr>
          <w:rtl w:val="0"/>
          <w:lang w:val="de-DE"/>
        </w:rPr>
        <w:t>In der allt</w:t>
      </w:r>
      <w:r>
        <w:rPr>
          <w:rtl w:val="0"/>
          <w:lang w:val="de-DE"/>
        </w:rPr>
        <w:t>ä</w:t>
      </w:r>
      <w:r>
        <w:rPr>
          <w:rtl w:val="0"/>
          <w:lang w:val="de-DE"/>
        </w:rPr>
        <w:t>glichen Kulturpolitik wiederum nimmt man diese Projekte wenig zur Kenntnis. Und dort, wo man sie von seinem Studium her noch kennt, untersch</w:t>
      </w:r>
      <w:r>
        <w:rPr>
          <w:rtl w:val="0"/>
          <w:lang w:val="de-DE"/>
        </w:rPr>
        <w:t>ä</w:t>
      </w:r>
      <w:r>
        <w:rPr>
          <w:rtl w:val="0"/>
          <w:lang w:val="de-DE"/>
        </w:rPr>
        <w:t>tzt man m</w:t>
      </w:r>
      <w:r>
        <w:rPr>
          <w:rtl w:val="0"/>
          <w:lang w:val="de-DE"/>
        </w:rPr>
        <w:t>ö</w:t>
      </w:r>
      <w:r>
        <w:rPr>
          <w:rtl w:val="0"/>
          <w:lang w:val="de-DE"/>
        </w:rPr>
        <w:t>glicherweise die Relevanz f</w:t>
      </w:r>
      <w:r>
        <w:rPr>
          <w:rtl w:val="0"/>
          <w:lang w:val="de-DE"/>
        </w:rPr>
        <w:t>ü</w:t>
      </w:r>
      <w:r>
        <w:rPr>
          <w:rtl w:val="0"/>
          <w:lang w:val="de-DE"/>
        </w:rPr>
        <w:t>r die aktuelle Kulturpolitik.</w:t>
      </w:r>
    </w:p>
    <w:p>
      <w:pPr>
        <w:pStyle w:val="Manuskript"/>
        <w:numPr>
          <w:ilvl w:val="0"/>
          <w:numId w:val="59"/>
        </w:numPr>
        <w:tabs>
          <w:tab w:val="num" w:pos="360"/>
          <w:tab w:val="clear" w:pos="0"/>
        </w:tabs>
        <w:ind w:left="360" w:hanging="360"/>
        <w:rPr>
          <w:position w:val="0"/>
          <w:rtl w:val="0"/>
        </w:rPr>
      </w:pPr>
      <w:r>
        <w:rPr>
          <w:rtl w:val="0"/>
          <w:lang w:val="de-DE"/>
        </w:rPr>
        <w:t xml:space="preserve">Der Ausgangspunkt dieses Textes war die Unterstellung einer grundlegenden Legitimationskrise </w:t>
      </w:r>
      <w:r>
        <w:rPr>
          <w:rtl w:val="0"/>
          <w:lang w:val="de-DE"/>
        </w:rPr>
        <w:t>ö</w:t>
      </w:r>
      <w:r>
        <w:rPr>
          <w:rtl w:val="0"/>
          <w:lang w:val="de-DE"/>
        </w:rPr>
        <w:t xml:space="preserve">ffentlicher Kulturausgaben und von </w:t>
      </w:r>
      <w:r>
        <w:rPr>
          <w:rtl w:val="0"/>
          <w:lang w:val="de-DE"/>
        </w:rPr>
        <w:t>„</w:t>
      </w:r>
      <w:r>
        <w:rPr>
          <w:rtl w:val="0"/>
          <w:lang w:val="de-DE"/>
        </w:rPr>
        <w:t>Kultur</w:t>
      </w:r>
      <w:r>
        <w:rPr>
          <w:rtl w:val="0"/>
          <w:lang w:val="de-DE"/>
        </w:rPr>
        <w:t xml:space="preserve">“ </w:t>
      </w:r>
      <w:r>
        <w:rPr>
          <w:rtl w:val="0"/>
          <w:lang w:val="de-DE"/>
        </w:rPr>
        <w:t xml:space="preserve">insgesamt. Vor diesem Hintergrund wurde die Suche nach neuen, </w:t>
      </w:r>
      <w:r>
        <w:rPr>
          <w:rtl w:val="0"/>
          <w:lang w:val="de-DE"/>
        </w:rPr>
        <w:t>ü</w:t>
      </w:r>
      <w:r>
        <w:rPr>
          <w:rtl w:val="0"/>
          <w:lang w:val="de-DE"/>
        </w:rPr>
        <w:t>berzeugenden und fachlich fundierten Argumenten f</w:t>
      </w:r>
      <w:r>
        <w:rPr>
          <w:rtl w:val="0"/>
          <w:lang w:val="de-DE"/>
        </w:rPr>
        <w:t>ü</w:t>
      </w:r>
      <w:r>
        <w:rPr>
          <w:rtl w:val="0"/>
          <w:lang w:val="de-DE"/>
        </w:rPr>
        <w:t>r die Erhaltung des Kultursystems unternommen. Das Resultat ist, dass es solche Argumente gibt, allerdings auf Grund der Separierung der Diskurse nicht oder zu wenig genutzt werden.</w:t>
      </w:r>
    </w:p>
    <w:p>
      <w:pPr>
        <w:pStyle w:val="Manuskript"/>
        <w:numPr>
          <w:ilvl w:val="0"/>
          <w:numId w:val="59"/>
        </w:numPr>
        <w:tabs>
          <w:tab w:val="num" w:pos="360"/>
          <w:tab w:val="clear" w:pos="0"/>
        </w:tabs>
        <w:ind w:left="360" w:hanging="360"/>
        <w:rPr>
          <w:position w:val="0"/>
          <w:rtl w:val="0"/>
        </w:rPr>
      </w:pPr>
      <w:r>
        <w:rPr>
          <w:rtl w:val="0"/>
          <w:lang w:val="de-DE"/>
        </w:rPr>
        <w:t>Kulturpolitik braucht eine erneute Sensibilit</w:t>
      </w:r>
      <w:r>
        <w:rPr>
          <w:rtl w:val="0"/>
          <w:lang w:val="de-DE"/>
        </w:rPr>
        <w:t>ä</w:t>
      </w:r>
      <w:r>
        <w:rPr>
          <w:rtl w:val="0"/>
          <w:lang w:val="de-DE"/>
        </w:rPr>
        <w:t>t f</w:t>
      </w:r>
      <w:r>
        <w:rPr>
          <w:rtl w:val="0"/>
          <w:lang w:val="de-DE"/>
        </w:rPr>
        <w:t>ü</w:t>
      </w:r>
      <w:r>
        <w:rPr>
          <w:rtl w:val="0"/>
          <w:lang w:val="de-DE"/>
        </w:rPr>
        <w:t>r die individuelle und soziale Wirksamkeit der K</w:t>
      </w:r>
      <w:r>
        <w:rPr>
          <w:rtl w:val="0"/>
          <w:lang w:val="de-DE"/>
        </w:rPr>
        <w:t>ü</w:t>
      </w:r>
      <w:r>
        <w:rPr>
          <w:rtl w:val="0"/>
          <w:lang w:val="de-DE"/>
        </w:rPr>
        <w:t>nste. Kulturpolitik muss daher versuchen, die Kommunikation zwischen unterschiedlichen kulturwissenschaftlichen Diskursen zu verbessern, in Teilen sogar: herzustellen.</w:t>
      </w:r>
    </w:p>
    <w:p>
      <w:pPr>
        <w:pStyle w:val="Manuskript"/>
        <w:numPr>
          <w:ilvl w:val="0"/>
          <w:numId w:val="59"/>
        </w:numPr>
        <w:tabs>
          <w:tab w:val="num" w:pos="360"/>
          <w:tab w:val="clear" w:pos="0"/>
        </w:tabs>
        <w:ind w:left="360" w:hanging="360"/>
        <w:rPr>
          <w:position w:val="0"/>
          <w:rtl w:val="0"/>
        </w:rPr>
      </w:pPr>
      <w:r>
        <w:rPr>
          <w:rtl w:val="0"/>
          <w:lang w:val="de-DE"/>
        </w:rPr>
        <w:t>Die K</w:t>
      </w:r>
      <w:r>
        <w:rPr>
          <w:rtl w:val="0"/>
          <w:lang w:val="de-DE"/>
        </w:rPr>
        <w:t>ü</w:t>
      </w:r>
      <w:r>
        <w:rPr>
          <w:rtl w:val="0"/>
          <w:lang w:val="de-DE"/>
        </w:rPr>
        <w:t xml:space="preserve">nste unterliegen </w:t>
      </w:r>
      <w:r>
        <w:rPr>
          <w:rtl w:val="0"/>
          <w:lang w:val="de-DE"/>
        </w:rPr>
        <w:t xml:space="preserve">– </w:t>
      </w:r>
      <w:r>
        <w:rPr>
          <w:rtl w:val="0"/>
          <w:lang w:val="de-DE"/>
        </w:rPr>
        <w:t xml:space="preserve">wie andere symbolische Formen in der Geschichte wie etwa Mythos und Religion, aber auch der Staat oder die Wissenschaft </w:t>
      </w:r>
      <w:r>
        <w:rPr>
          <w:rtl w:val="0"/>
          <w:lang w:val="de-DE"/>
        </w:rPr>
        <w:t xml:space="preserve">– </w:t>
      </w:r>
      <w:r>
        <w:rPr>
          <w:rtl w:val="0"/>
          <w:lang w:val="de-DE"/>
        </w:rPr>
        <w:t>Schwankungen in der Relevanz. Es ist mehrfach im Text darauf hingewiesen worden, dass sich nunmehr Medien und Werbeindustrie anheischig machen, bei Fragen der Selbstbilder, bei Angeboten f</w:t>
      </w:r>
      <w:r>
        <w:rPr>
          <w:rtl w:val="0"/>
          <w:lang w:val="de-DE"/>
        </w:rPr>
        <w:t>ü</w:t>
      </w:r>
      <w:r>
        <w:rPr>
          <w:rtl w:val="0"/>
          <w:lang w:val="de-DE"/>
        </w:rPr>
        <w:t>r Lebensstile, bei Angeboten zur Welt- und Selbstdeutung die relevanteren Angebote zu machen. Wenn auch die K</w:t>
      </w:r>
      <w:r>
        <w:rPr>
          <w:rtl w:val="0"/>
          <w:lang w:val="de-DE"/>
        </w:rPr>
        <w:t>ü</w:t>
      </w:r>
      <w:r>
        <w:rPr>
          <w:rtl w:val="0"/>
          <w:lang w:val="de-DE"/>
        </w:rPr>
        <w:t xml:space="preserve">nste kaum </w:t>
      </w:r>
      <w:r>
        <w:rPr>
          <w:rtl w:val="0"/>
          <w:lang w:val="de-DE"/>
        </w:rPr>
        <w:t xml:space="preserve">– </w:t>
      </w:r>
      <w:r>
        <w:rPr>
          <w:rtl w:val="0"/>
          <w:lang w:val="de-DE"/>
        </w:rPr>
        <w:t xml:space="preserve">anders, als es die Ideologie der Kunst-Autonomie nahezulegen scheint </w:t>
      </w:r>
      <w:r>
        <w:rPr>
          <w:rtl w:val="0"/>
          <w:lang w:val="de-DE"/>
        </w:rPr>
        <w:t xml:space="preserve">– </w:t>
      </w:r>
      <w:r>
        <w:rPr>
          <w:rtl w:val="0"/>
          <w:lang w:val="de-DE"/>
        </w:rPr>
        <w:t>interessenfrei agieren, gehorchen Medien und Werbung nun ausschlie</w:t>
      </w:r>
      <w:r>
        <w:rPr>
          <w:rtl w:val="0"/>
          <w:lang w:val="de-DE"/>
        </w:rPr>
        <w:t>ß</w:t>
      </w:r>
      <w:r>
        <w:rPr>
          <w:rtl w:val="0"/>
          <w:lang w:val="de-DE"/>
        </w:rPr>
        <w:t xml:space="preserve">lich kommerziellen Gesetzen der Verwertbarkeit und der Gewinnorientierung. Eine handfeste Konkurrenz in Fragen der Sinndeutung und Orientierung muss in Rechnung gestellt werden. In jedem Fall gibt es einen Wettbewerb um </w:t>
      </w:r>
      <w:r>
        <w:rPr>
          <w:rtl w:val="0"/>
          <w:lang w:val="de-DE"/>
        </w:rPr>
        <w:t>ö</w:t>
      </w:r>
      <w:r>
        <w:rPr>
          <w:rtl w:val="0"/>
          <w:lang w:val="de-DE"/>
        </w:rPr>
        <w:t>ffentliche Aufmerksamkeit.</w:t>
      </w:r>
    </w:p>
    <w:p>
      <w:pPr>
        <w:pStyle w:val="Manuskript"/>
        <w:numPr>
          <w:ilvl w:val="0"/>
          <w:numId w:val="59"/>
        </w:numPr>
        <w:tabs>
          <w:tab w:val="num" w:pos="360"/>
          <w:tab w:val="clear" w:pos="0"/>
        </w:tabs>
        <w:ind w:left="360" w:hanging="360"/>
        <w:rPr>
          <w:position w:val="0"/>
          <w:rtl w:val="0"/>
        </w:rPr>
      </w:pPr>
      <w:r>
        <w:rPr>
          <w:rtl w:val="0"/>
          <w:lang w:val="de-DE"/>
        </w:rPr>
        <w:t>Die Pr</w:t>
      </w:r>
      <w:r>
        <w:rPr>
          <w:rtl w:val="0"/>
          <w:lang w:val="de-DE"/>
        </w:rPr>
        <w:t>ä</w:t>
      </w:r>
      <w:r>
        <w:rPr>
          <w:rtl w:val="0"/>
          <w:lang w:val="de-DE"/>
        </w:rPr>
        <w:t>ferenz der K</w:t>
      </w:r>
      <w:r>
        <w:rPr>
          <w:rtl w:val="0"/>
          <w:lang w:val="de-DE"/>
        </w:rPr>
        <w:t>ü</w:t>
      </w:r>
      <w:r>
        <w:rPr>
          <w:rtl w:val="0"/>
          <w:lang w:val="de-DE"/>
        </w:rPr>
        <w:t>nste bei der Erf</w:t>
      </w:r>
      <w:r>
        <w:rPr>
          <w:rtl w:val="0"/>
          <w:lang w:val="de-DE"/>
        </w:rPr>
        <w:t>ü</w:t>
      </w:r>
      <w:r>
        <w:rPr>
          <w:rtl w:val="0"/>
          <w:lang w:val="de-DE"/>
        </w:rPr>
        <w:t>llung von Kulturfunktionen darf nicht dazu f</w:t>
      </w:r>
      <w:r>
        <w:rPr>
          <w:rtl w:val="0"/>
          <w:lang w:val="de-DE"/>
        </w:rPr>
        <w:t>ü</w:t>
      </w:r>
      <w:r>
        <w:rPr>
          <w:rtl w:val="0"/>
          <w:lang w:val="de-DE"/>
        </w:rPr>
        <w:t>hren, ihre unterschiedlichen Angebote ausschlie</w:t>
      </w:r>
      <w:r>
        <w:rPr>
          <w:rtl w:val="0"/>
          <w:lang w:val="de-DE"/>
        </w:rPr>
        <w:t>ß</w:t>
      </w:r>
      <w:r>
        <w:rPr>
          <w:rtl w:val="0"/>
          <w:lang w:val="de-DE"/>
        </w:rPr>
        <w:t xml:space="preserve">lich als nutzbringend oder </w:t>
      </w:r>
      <w:r>
        <w:rPr>
          <w:rtl w:val="0"/>
          <w:lang w:val="de-DE"/>
        </w:rPr>
        <w:t>„</w:t>
      </w:r>
      <w:r>
        <w:rPr>
          <w:rtl w:val="0"/>
          <w:lang w:val="de-DE"/>
        </w:rPr>
        <w:t>humanisierend</w:t>
      </w:r>
      <w:r>
        <w:rPr>
          <w:rtl w:val="0"/>
          <w:lang w:val="de-DE"/>
        </w:rPr>
        <w:t xml:space="preserve">“ </w:t>
      </w:r>
      <w:r>
        <w:rPr>
          <w:rtl w:val="0"/>
          <w:lang w:val="de-DE"/>
        </w:rPr>
        <w:t>zu verstehen. Dies gilt in besonderer Weise f</w:t>
      </w:r>
      <w:r>
        <w:rPr>
          <w:rtl w:val="0"/>
          <w:lang w:val="de-DE"/>
        </w:rPr>
        <w:t>ü</w:t>
      </w:r>
      <w:r>
        <w:rPr>
          <w:rtl w:val="0"/>
          <w:lang w:val="de-DE"/>
        </w:rPr>
        <w:t>r die Kunstproduzenten. Auch K</w:t>
      </w:r>
      <w:r>
        <w:rPr>
          <w:rtl w:val="0"/>
          <w:lang w:val="de-DE"/>
        </w:rPr>
        <w:t>ü</w:t>
      </w:r>
      <w:r>
        <w:rPr>
          <w:rtl w:val="0"/>
          <w:lang w:val="de-DE"/>
        </w:rPr>
        <w:t>nstlerInnen sind Menschen, sie sind Menschen ihrer Zeit, sie sind eingebunden in ideologische Str</w:t>
      </w:r>
      <w:r>
        <w:rPr>
          <w:rtl w:val="0"/>
          <w:lang w:val="de-DE"/>
        </w:rPr>
        <w:t>ö</w:t>
      </w:r>
      <w:r>
        <w:rPr>
          <w:rtl w:val="0"/>
          <w:lang w:val="de-DE"/>
        </w:rPr>
        <w:t>mungen ihrer Zeit. Es ist daher sinnvoll, die K</w:t>
      </w:r>
      <w:r>
        <w:rPr>
          <w:rtl w:val="0"/>
          <w:lang w:val="de-DE"/>
        </w:rPr>
        <w:t>ü</w:t>
      </w:r>
      <w:r>
        <w:rPr>
          <w:rtl w:val="0"/>
          <w:lang w:val="de-DE"/>
        </w:rPr>
        <w:t>nste und Kunstwerke von den K</w:t>
      </w:r>
      <w:r>
        <w:rPr>
          <w:rtl w:val="0"/>
          <w:lang w:val="de-DE"/>
        </w:rPr>
        <w:t>ü</w:t>
      </w:r>
      <w:r>
        <w:rPr>
          <w:rtl w:val="0"/>
          <w:lang w:val="de-DE"/>
        </w:rPr>
        <w:t>nstlerInnen zu trennen und beide gesondert zu betrachten: Kunstwerke wirken, aber auch K</w:t>
      </w:r>
      <w:r>
        <w:rPr>
          <w:rtl w:val="0"/>
          <w:lang w:val="de-DE"/>
        </w:rPr>
        <w:t>ü</w:t>
      </w:r>
      <w:r>
        <w:rPr>
          <w:rtl w:val="0"/>
          <w:lang w:val="de-DE"/>
        </w:rPr>
        <w:t xml:space="preserve">nstlerInnen versuchen zu wirken </w:t>
      </w:r>
      <w:r>
        <w:rPr>
          <w:rtl w:val="0"/>
          <w:lang w:val="de-DE"/>
        </w:rPr>
        <w:t xml:space="preserve">– </w:t>
      </w:r>
      <w:r>
        <w:rPr>
          <w:rtl w:val="0"/>
          <w:lang w:val="de-DE"/>
        </w:rPr>
        <w:t>etwa als Intellektuelle, und dies gelegentlich losgel</w:t>
      </w:r>
      <w:r>
        <w:rPr>
          <w:rtl w:val="0"/>
          <w:lang w:val="de-DE"/>
        </w:rPr>
        <w:t>ö</w:t>
      </w:r>
      <w:r>
        <w:rPr>
          <w:rtl w:val="0"/>
          <w:lang w:val="de-DE"/>
        </w:rPr>
        <w:t>st von ihrer genuin k</w:t>
      </w:r>
      <w:r>
        <w:rPr>
          <w:rtl w:val="0"/>
          <w:lang w:val="de-DE"/>
        </w:rPr>
        <w:t>ü</w:t>
      </w:r>
      <w:r>
        <w:rPr>
          <w:rtl w:val="0"/>
          <w:lang w:val="de-DE"/>
        </w:rPr>
        <w:t>nstlerischen Produktion.</w:t>
      </w:r>
    </w:p>
    <w:p>
      <w:pPr>
        <w:pStyle w:val="Manuskript"/>
        <w:numPr>
          <w:ilvl w:val="0"/>
          <w:numId w:val="59"/>
        </w:numPr>
        <w:tabs>
          <w:tab w:val="num" w:pos="360"/>
          <w:tab w:val="clear" w:pos="0"/>
        </w:tabs>
        <w:ind w:left="360" w:hanging="360"/>
        <w:rPr>
          <w:position w:val="0"/>
          <w:rtl w:val="0"/>
        </w:rPr>
      </w:pPr>
      <w:r>
        <w:rPr>
          <w:rtl w:val="0"/>
          <w:lang w:val="de-DE"/>
        </w:rPr>
        <w:t>Jede Propagierung der K</w:t>
      </w:r>
      <w:r>
        <w:rPr>
          <w:rtl w:val="0"/>
          <w:lang w:val="de-DE"/>
        </w:rPr>
        <w:t>ü</w:t>
      </w:r>
      <w:r>
        <w:rPr>
          <w:rtl w:val="0"/>
          <w:lang w:val="de-DE"/>
        </w:rPr>
        <w:t>nste als Medien der Diagnose und Orientierung muss zur Kenntnis nehmen, dass der Kreis der Menschen, die sie aktiv nutzen, nicht sehr gro</w:t>
      </w:r>
      <w:r>
        <w:rPr>
          <w:rtl w:val="0"/>
          <w:lang w:val="de-DE"/>
        </w:rPr>
        <w:t xml:space="preserve">ß </w:t>
      </w:r>
      <w:r>
        <w:rPr>
          <w:rtl w:val="0"/>
          <w:lang w:val="de-DE"/>
        </w:rPr>
        <w:t>ist. Auch die K</w:t>
      </w:r>
      <w:r>
        <w:rPr>
          <w:rtl w:val="0"/>
          <w:lang w:val="de-DE"/>
        </w:rPr>
        <w:t>ü</w:t>
      </w:r>
      <w:r>
        <w:rPr>
          <w:rtl w:val="0"/>
          <w:lang w:val="de-DE"/>
        </w:rPr>
        <w:t xml:space="preserve">nste tragen </w:t>
      </w:r>
      <w:r>
        <w:rPr>
          <w:rtl w:val="0"/>
          <w:lang w:val="de-DE"/>
        </w:rPr>
        <w:t xml:space="preserve">– </w:t>
      </w:r>
      <w:r>
        <w:rPr>
          <w:rtl w:val="0"/>
          <w:lang w:val="de-DE"/>
        </w:rPr>
        <w:t xml:space="preserve">neben der Kulturpolitik </w:t>
      </w:r>
      <w:r>
        <w:rPr>
          <w:rtl w:val="0"/>
          <w:lang w:val="de-DE"/>
        </w:rPr>
        <w:t xml:space="preserve">– </w:t>
      </w:r>
      <w:r>
        <w:rPr>
          <w:rtl w:val="0"/>
          <w:lang w:val="de-DE"/>
        </w:rPr>
        <w:t>daf</w:t>
      </w:r>
      <w:r>
        <w:rPr>
          <w:rtl w:val="0"/>
          <w:lang w:val="de-DE"/>
        </w:rPr>
        <w:t>ü</w:t>
      </w:r>
      <w:r>
        <w:rPr>
          <w:rtl w:val="0"/>
          <w:lang w:val="de-DE"/>
        </w:rPr>
        <w:t>r Verantwortung, dass ihre Sinndeutungsangebote eine gro</w:t>
      </w:r>
      <w:r>
        <w:rPr>
          <w:rtl w:val="0"/>
          <w:lang w:val="de-DE"/>
        </w:rPr>
        <w:t>ß</w:t>
      </w:r>
      <w:r>
        <w:rPr>
          <w:rtl w:val="0"/>
          <w:lang w:val="de-DE"/>
        </w:rPr>
        <w:t>e Abnehmerschaft finden: Kulturelle Partizipation ist nach wie vor zentrales politisches Ziel.</w:t>
      </w:r>
    </w:p>
    <w:p>
      <w:pPr>
        <w:pStyle w:val="Manuskript"/>
        <w:numPr>
          <w:ilvl w:val="0"/>
          <w:numId w:val="59"/>
        </w:numPr>
        <w:tabs>
          <w:tab w:val="num" w:pos="360"/>
          <w:tab w:val="clear" w:pos="0"/>
        </w:tabs>
        <w:ind w:left="360" w:hanging="360"/>
        <w:rPr>
          <w:position w:val="0"/>
          <w:rtl w:val="0"/>
        </w:rPr>
      </w:pPr>
      <w:r>
        <w:rPr>
          <w:rtl w:val="0"/>
          <w:lang w:val="de-DE"/>
        </w:rPr>
        <w:t xml:space="preserve">Insbesondere ist </w:t>
      </w:r>
      <w:r>
        <w:rPr>
          <w:rtl w:val="0"/>
          <w:lang w:val="de-DE"/>
        </w:rPr>
        <w:t xml:space="preserve">– </w:t>
      </w:r>
      <w:r>
        <w:rPr>
          <w:rtl w:val="0"/>
          <w:lang w:val="de-DE"/>
        </w:rPr>
        <w:t xml:space="preserve">neben der Familie </w:t>
      </w:r>
      <w:r>
        <w:rPr>
          <w:rtl w:val="0"/>
          <w:lang w:val="de-DE"/>
        </w:rPr>
        <w:t xml:space="preserve">– </w:t>
      </w:r>
      <w:r>
        <w:rPr>
          <w:rtl w:val="0"/>
          <w:lang w:val="de-DE"/>
        </w:rPr>
        <w:t>die Schule eine zentrale Institution, um einen Umgang mit und einem Zugang zu den K</w:t>
      </w:r>
      <w:r>
        <w:rPr>
          <w:rtl w:val="0"/>
          <w:lang w:val="de-DE"/>
        </w:rPr>
        <w:t>ü</w:t>
      </w:r>
      <w:r>
        <w:rPr>
          <w:rtl w:val="0"/>
          <w:lang w:val="de-DE"/>
        </w:rPr>
        <w:t>nsten durchsetzen zu helfen.</w:t>
      </w:r>
    </w:p>
    <w:p>
      <w:pPr>
        <w:pStyle w:val="Manuskript"/>
        <w:numPr>
          <w:ilvl w:val="0"/>
          <w:numId w:val="59"/>
        </w:numPr>
        <w:tabs>
          <w:tab w:val="num" w:pos="360"/>
          <w:tab w:val="clear" w:pos="0"/>
        </w:tabs>
        <w:ind w:left="360" w:hanging="360"/>
        <w:rPr>
          <w:position w:val="0"/>
          <w:rtl w:val="0"/>
        </w:rPr>
      </w:pPr>
      <w:r>
        <w:rPr>
          <w:rtl w:val="0"/>
          <w:lang w:val="de-DE"/>
        </w:rPr>
        <w:t>K</w:t>
      </w:r>
      <w:r>
        <w:rPr>
          <w:rtl w:val="0"/>
          <w:lang w:val="de-DE"/>
        </w:rPr>
        <w:t>ü</w:t>
      </w:r>
      <w:r>
        <w:rPr>
          <w:rtl w:val="0"/>
          <w:lang w:val="de-DE"/>
        </w:rPr>
        <w:t>nste in ihrer Wirksamkeit sind zun</w:t>
      </w:r>
      <w:r>
        <w:rPr>
          <w:rtl w:val="0"/>
          <w:lang w:val="de-DE"/>
        </w:rPr>
        <w:t>ä</w:t>
      </w:r>
      <w:r>
        <w:rPr>
          <w:rtl w:val="0"/>
          <w:lang w:val="de-DE"/>
        </w:rPr>
        <w:t>chst einmal politisch ambivalent. Es hat in der Geschichte immer wieder handfeste Versuche (und Erfolge) gegeben, die K</w:t>
      </w:r>
      <w:r>
        <w:rPr>
          <w:rtl w:val="0"/>
          <w:lang w:val="de-DE"/>
        </w:rPr>
        <w:t>ü</w:t>
      </w:r>
      <w:r>
        <w:rPr>
          <w:rtl w:val="0"/>
          <w:lang w:val="de-DE"/>
        </w:rPr>
        <w:t>nste und ihre Wirksamkeit f</w:t>
      </w:r>
      <w:r>
        <w:rPr>
          <w:rtl w:val="0"/>
          <w:lang w:val="de-DE"/>
        </w:rPr>
        <w:t>ü</w:t>
      </w:r>
      <w:r>
        <w:rPr>
          <w:rtl w:val="0"/>
          <w:lang w:val="de-DE"/>
        </w:rPr>
        <w:t>r inhumane Zwecke einzusetzen. Kulturpolitik ist daher auch insofern Teil der entwickelten Gesellschaft, als sie die M</w:t>
      </w:r>
      <w:r>
        <w:rPr>
          <w:rtl w:val="0"/>
          <w:lang w:val="de-DE"/>
        </w:rPr>
        <w:t>ö</w:t>
      </w:r>
      <w:r>
        <w:rPr>
          <w:rtl w:val="0"/>
          <w:lang w:val="de-DE"/>
        </w:rPr>
        <w:t>glichkeit einer selbstreflexiven Betrachtung auch f</w:t>
      </w:r>
      <w:r>
        <w:rPr>
          <w:rtl w:val="0"/>
          <w:lang w:val="de-DE"/>
        </w:rPr>
        <w:t>ü</w:t>
      </w:r>
      <w:r>
        <w:rPr>
          <w:rtl w:val="0"/>
          <w:lang w:val="de-DE"/>
        </w:rPr>
        <w:t>r sich selbst nutzen muss: Sie tr</w:t>
      </w:r>
      <w:r>
        <w:rPr>
          <w:rtl w:val="0"/>
          <w:lang w:val="de-DE"/>
        </w:rPr>
        <w:t>ä</w:t>
      </w:r>
      <w:r>
        <w:rPr>
          <w:rtl w:val="0"/>
          <w:lang w:val="de-DE"/>
        </w:rPr>
        <w:t>gt eine Mitverantwortung bei der Gestaltung der Kulturfunktionen.</w:t>
      </w:r>
    </w:p>
    <w:p>
      <w:pPr>
        <w:pStyle w:val="Manuskript"/>
        <w:numPr>
          <w:ilvl w:val="0"/>
          <w:numId w:val="59"/>
        </w:numPr>
        <w:tabs>
          <w:tab w:val="num" w:pos="360"/>
          <w:tab w:val="clear" w:pos="0"/>
        </w:tabs>
        <w:ind w:left="360" w:hanging="360"/>
        <w:rPr>
          <w:position w:val="0"/>
          <w:rtl w:val="0"/>
        </w:rPr>
      </w:pPr>
      <w:r>
        <w:rPr>
          <w:rtl w:val="0"/>
          <w:lang w:val="de-DE"/>
        </w:rPr>
        <w:t>K</w:t>
      </w:r>
      <w:r>
        <w:rPr>
          <w:rtl w:val="0"/>
          <w:lang w:val="de-DE"/>
        </w:rPr>
        <w:t>ü</w:t>
      </w:r>
      <w:r>
        <w:rPr>
          <w:rtl w:val="0"/>
          <w:lang w:val="de-DE"/>
        </w:rPr>
        <w:t>nste haben ihren Wert und ihren Preis. Damit ist gemeint, dass die human- und kulturwissenschaftliche Bewertung der humanen Relevanz als K</w:t>
      </w:r>
      <w:r>
        <w:rPr>
          <w:rtl w:val="0"/>
          <w:lang w:val="de-DE"/>
        </w:rPr>
        <w:t>ü</w:t>
      </w:r>
      <w:r>
        <w:rPr>
          <w:rtl w:val="0"/>
          <w:lang w:val="de-DE"/>
        </w:rPr>
        <w:t xml:space="preserve">nste die eine Seite ist (ihr </w:t>
      </w:r>
      <w:r>
        <w:rPr>
          <w:rtl w:val="0"/>
          <w:lang w:val="de-DE"/>
        </w:rPr>
        <w:t>„</w:t>
      </w:r>
      <w:r>
        <w:rPr>
          <w:rtl w:val="0"/>
          <w:lang w:val="de-DE"/>
        </w:rPr>
        <w:t>Wert</w:t>
      </w:r>
      <w:r>
        <w:rPr>
          <w:rtl w:val="0"/>
          <w:lang w:val="de-DE"/>
        </w:rPr>
        <w:t>“</w:t>
      </w:r>
      <w:r>
        <w:rPr>
          <w:rtl w:val="0"/>
          <w:lang w:val="de-DE"/>
        </w:rPr>
        <w:t>), die zur Forderung nach Partizipation f</w:t>
      </w:r>
      <w:r>
        <w:rPr>
          <w:rtl w:val="0"/>
          <w:lang w:val="de-DE"/>
        </w:rPr>
        <w:t>ü</w:t>
      </w:r>
      <w:r>
        <w:rPr>
          <w:rtl w:val="0"/>
          <w:lang w:val="de-DE"/>
        </w:rPr>
        <w:t>hrt (Rigney/Fokkema 1993). Die K</w:t>
      </w:r>
      <w:r>
        <w:rPr>
          <w:rtl w:val="0"/>
          <w:lang w:val="de-DE"/>
        </w:rPr>
        <w:t>ü</w:t>
      </w:r>
      <w:r>
        <w:rPr>
          <w:rtl w:val="0"/>
          <w:lang w:val="de-DE"/>
        </w:rPr>
        <w:t xml:space="preserve">nste bilden jedoch auch einen Wirtschaftsbereich, haben also ihren Preis und unterliegen z. T. den Gesetzen des Marktes (Klamer 1996). Sie sind Waren, allerdings </w:t>
      </w:r>
      <w:r>
        <w:rPr>
          <w:rtl w:val="0"/>
          <w:lang w:val="de-DE"/>
        </w:rPr>
        <w:t xml:space="preserve">– </w:t>
      </w:r>
      <w:r>
        <w:rPr>
          <w:rtl w:val="0"/>
          <w:lang w:val="de-DE"/>
        </w:rPr>
        <w:t xml:space="preserve">so die UNESCO </w:t>
      </w:r>
      <w:r>
        <w:rPr>
          <w:rtl w:val="0"/>
          <w:lang w:val="de-DE"/>
        </w:rPr>
        <w:t>– „</w:t>
      </w:r>
      <w:r>
        <w:rPr>
          <w:rtl w:val="0"/>
          <w:lang w:val="de-DE"/>
        </w:rPr>
        <w:t>Waren eigener Art</w:t>
      </w:r>
      <w:r>
        <w:rPr>
          <w:rtl w:val="0"/>
          <w:lang w:val="de-DE"/>
        </w:rPr>
        <w:t>“</w:t>
      </w:r>
      <w:r>
        <w:rPr>
          <w:rtl w:val="0"/>
          <w:lang w:val="de-DE"/>
        </w:rPr>
        <w:t>.</w:t>
      </w:r>
    </w:p>
    <w:p>
      <w:pPr>
        <w:pStyle w:val="Manuskript"/>
        <w:numPr>
          <w:ilvl w:val="0"/>
          <w:numId w:val="59"/>
        </w:numPr>
        <w:tabs>
          <w:tab w:val="num" w:pos="360"/>
          <w:tab w:val="clear" w:pos="0"/>
        </w:tabs>
        <w:ind w:left="360" w:hanging="360"/>
        <w:rPr>
          <w:position w:val="0"/>
          <w:rtl w:val="0"/>
        </w:rPr>
      </w:pPr>
      <w:r>
        <w:rPr>
          <w:rtl w:val="0"/>
          <w:lang w:val="de-DE"/>
        </w:rPr>
        <w:t>Der Nachweis der grundlegenden Relevanz der K</w:t>
      </w:r>
      <w:r>
        <w:rPr>
          <w:rtl w:val="0"/>
          <w:lang w:val="de-DE"/>
        </w:rPr>
        <w:t>ü</w:t>
      </w:r>
      <w:r>
        <w:rPr>
          <w:rtl w:val="0"/>
          <w:lang w:val="de-DE"/>
        </w:rPr>
        <w:t>nste f</w:t>
      </w:r>
      <w:r>
        <w:rPr>
          <w:rtl w:val="0"/>
          <w:lang w:val="de-DE"/>
        </w:rPr>
        <w:t>ü</w:t>
      </w:r>
      <w:r>
        <w:rPr>
          <w:rtl w:val="0"/>
          <w:lang w:val="de-DE"/>
        </w:rPr>
        <w:t>r den Einzelnen und die Gesellschaft l</w:t>
      </w:r>
      <w:r>
        <w:rPr>
          <w:rtl w:val="0"/>
          <w:lang w:val="de-DE"/>
        </w:rPr>
        <w:t>ö</w:t>
      </w:r>
      <w:r>
        <w:rPr>
          <w:rtl w:val="0"/>
          <w:lang w:val="de-DE"/>
        </w:rPr>
        <w:t xml:space="preserve">st nicht das Problem der Verteilung von Ressourcen bzw. der Frage nach einer konkreten kulturpolitischen Konzeption einer Stadt. Was sich eine Stadt, ein Bundesland oder die Bundesrepublik an Kultur leisten will, wie hoch die direkten </w:t>
      </w:r>
      <w:r>
        <w:rPr>
          <w:rtl w:val="0"/>
          <w:lang w:val="de-DE"/>
        </w:rPr>
        <w:t>ö</w:t>
      </w:r>
      <w:r>
        <w:rPr>
          <w:rtl w:val="0"/>
          <w:lang w:val="de-DE"/>
        </w:rPr>
        <w:t>ffentlichen Zuwendungen und wie g</w:t>
      </w:r>
      <w:r>
        <w:rPr>
          <w:rtl w:val="0"/>
          <w:lang w:val="de-DE"/>
        </w:rPr>
        <w:t>ü</w:t>
      </w:r>
      <w:r>
        <w:rPr>
          <w:rtl w:val="0"/>
          <w:lang w:val="de-DE"/>
        </w:rPr>
        <w:t>nstig die Rahmenbedingungen (die oft genug ebenfalls indirekt Steuermittel kosten) sein sollen, ist Teil der politischen Auseinandersetzung. Dies gilt auch f</w:t>
      </w:r>
      <w:r>
        <w:rPr>
          <w:rtl w:val="0"/>
          <w:lang w:val="de-DE"/>
        </w:rPr>
        <w:t>ü</w:t>
      </w:r>
      <w:r>
        <w:rPr>
          <w:rtl w:val="0"/>
          <w:lang w:val="de-DE"/>
        </w:rPr>
        <w:t>r den folgenden Aspekt.</w:t>
      </w:r>
    </w:p>
    <w:p>
      <w:pPr>
        <w:pStyle w:val="Manuskript"/>
        <w:numPr>
          <w:ilvl w:val="0"/>
          <w:numId w:val="59"/>
        </w:numPr>
        <w:tabs>
          <w:tab w:val="num" w:pos="360"/>
          <w:tab w:val="clear" w:pos="0"/>
        </w:tabs>
        <w:ind w:left="360" w:hanging="360"/>
        <w:rPr>
          <w:position w:val="0"/>
          <w:rtl w:val="0"/>
        </w:rPr>
      </w:pPr>
      <w:r>
        <w:rPr>
          <w:rtl w:val="0"/>
          <w:lang w:val="de-DE"/>
        </w:rPr>
        <w:t>K</w:t>
      </w:r>
      <w:r>
        <w:rPr>
          <w:rtl w:val="0"/>
          <w:lang w:val="de-DE"/>
        </w:rPr>
        <w:t>ü</w:t>
      </w:r>
      <w:r>
        <w:rPr>
          <w:rtl w:val="0"/>
          <w:lang w:val="de-DE"/>
        </w:rPr>
        <w:t>nste konkurrieren nicht nur mit anderen Sinnstiftungsinstanzen um Zeit, Aufmerksamkeit und Geld, sie konkurrieren auch untereinander. Im Kulturbereich besteht durchaus eine Tendenz zu Allgemeinvertretungsanspr</w:t>
      </w:r>
      <w:r>
        <w:rPr>
          <w:rtl w:val="0"/>
          <w:lang w:val="de-DE"/>
        </w:rPr>
        <w:t>ü</w:t>
      </w:r>
      <w:r>
        <w:rPr>
          <w:rtl w:val="0"/>
          <w:lang w:val="de-DE"/>
        </w:rPr>
        <w:t>chen in den einzelnen Kunstsparten. Es ist daher zu ber</w:t>
      </w:r>
      <w:r>
        <w:rPr>
          <w:rtl w:val="0"/>
          <w:lang w:val="de-DE"/>
        </w:rPr>
        <w:t>ü</w:t>
      </w:r>
      <w:r>
        <w:rPr>
          <w:rtl w:val="0"/>
          <w:lang w:val="de-DE"/>
        </w:rPr>
        <w:t>cksichtigen, dass Kunstsparten unterschiedlich gut verschiedene Kulturfunktionen erf</w:t>
      </w:r>
      <w:r>
        <w:rPr>
          <w:rtl w:val="0"/>
          <w:lang w:val="de-DE"/>
        </w:rPr>
        <w:t>ü</w:t>
      </w:r>
      <w:r>
        <w:rPr>
          <w:rtl w:val="0"/>
          <w:lang w:val="de-DE"/>
        </w:rPr>
        <w:t>llen. Insgesamt ist jedoch keine einzige verzichtbar. In diesem Zusammenhang sind Vergleichsstudien zwischen den K</w:t>
      </w:r>
      <w:r>
        <w:rPr>
          <w:rtl w:val="0"/>
          <w:lang w:val="de-DE"/>
        </w:rPr>
        <w:t>ü</w:t>
      </w:r>
      <w:r>
        <w:rPr>
          <w:rtl w:val="0"/>
          <w:lang w:val="de-DE"/>
        </w:rPr>
        <w:t>nsten interessant bzw. solche Untersuchungen, die die Beziehungen zwischen k</w:t>
      </w:r>
      <w:r>
        <w:rPr>
          <w:rtl w:val="0"/>
          <w:lang w:val="de-DE"/>
        </w:rPr>
        <w:t>ü</w:t>
      </w:r>
      <w:r>
        <w:rPr>
          <w:rtl w:val="0"/>
          <w:lang w:val="de-DE"/>
        </w:rPr>
        <w:t>nstlerischen Ausdrucksformen an den selben Produkten untersuchen (z. B. Rolle von Text und Bild in B</w:t>
      </w:r>
      <w:r>
        <w:rPr>
          <w:rtl w:val="0"/>
          <w:lang w:val="de-DE"/>
        </w:rPr>
        <w:t>ü</w:t>
      </w:r>
      <w:r>
        <w:rPr>
          <w:rtl w:val="0"/>
          <w:lang w:val="de-DE"/>
        </w:rPr>
        <w:t>chern; das Verh</w:t>
      </w:r>
      <w:r>
        <w:rPr>
          <w:rtl w:val="0"/>
          <w:lang w:val="de-DE"/>
        </w:rPr>
        <w:t>ä</w:t>
      </w:r>
      <w:r>
        <w:rPr>
          <w:rtl w:val="0"/>
          <w:lang w:val="de-DE"/>
        </w:rPr>
        <w:t>ltnis der Kunstformen in multimedialen Werken wie Theater, Oper oder Film; siehe insgesamt die Literatur zu Stichw</w:t>
      </w:r>
      <w:r>
        <w:rPr>
          <w:rtl w:val="0"/>
          <w:lang w:val="de-DE"/>
        </w:rPr>
        <w:t>ö</w:t>
      </w:r>
      <w:r>
        <w:rPr>
          <w:rtl w:val="0"/>
          <w:lang w:val="de-DE"/>
        </w:rPr>
        <w:t xml:space="preserve">rtern wie </w:t>
      </w:r>
      <w:r>
        <w:rPr>
          <w:rtl w:val="0"/>
          <w:lang w:val="de-DE"/>
        </w:rPr>
        <w:t>„</w:t>
      </w:r>
      <w:r>
        <w:rPr>
          <w:rtl w:val="0"/>
          <w:lang w:val="de-DE"/>
        </w:rPr>
        <w:t>Intermedialit</w:t>
      </w:r>
      <w:r>
        <w:rPr>
          <w:rtl w:val="0"/>
          <w:lang w:val="de-DE"/>
        </w:rPr>
        <w:t>ä</w:t>
      </w:r>
      <w:r>
        <w:rPr>
          <w:rtl w:val="0"/>
          <w:lang w:val="de-DE"/>
        </w:rPr>
        <w:t>t</w:t>
      </w:r>
      <w:r>
        <w:rPr>
          <w:rtl w:val="0"/>
          <w:lang w:val="de-DE"/>
        </w:rPr>
        <w:t>“</w:t>
      </w:r>
      <w:r>
        <w:rPr>
          <w:rtl w:val="0"/>
          <w:lang w:val="de-DE"/>
        </w:rPr>
        <w:t xml:space="preserve">, </w:t>
      </w:r>
      <w:r>
        <w:rPr>
          <w:rtl w:val="0"/>
          <w:lang w:val="de-DE"/>
        </w:rPr>
        <w:t>„</w:t>
      </w:r>
      <w:r>
        <w:rPr>
          <w:rtl w:val="0"/>
          <w:lang w:val="de-DE"/>
        </w:rPr>
        <w:t>Medienwechsel</w:t>
      </w:r>
      <w:r>
        <w:rPr>
          <w:rtl w:val="0"/>
          <w:lang w:val="de-DE"/>
        </w:rPr>
        <w:t>“</w:t>
      </w:r>
      <w:r>
        <w:rPr>
          <w:rtl w:val="0"/>
          <w:lang w:val="de-DE"/>
        </w:rPr>
        <w:t xml:space="preserve">, </w:t>
      </w:r>
      <w:r>
        <w:rPr>
          <w:rtl w:val="0"/>
          <w:lang w:val="de-DE"/>
        </w:rPr>
        <w:t>„</w:t>
      </w:r>
      <w:r>
        <w:rPr>
          <w:rtl w:val="0"/>
          <w:lang w:val="de-DE"/>
        </w:rPr>
        <w:t>Multimedialit</w:t>
      </w:r>
      <w:r>
        <w:rPr>
          <w:rtl w:val="0"/>
          <w:lang w:val="de-DE"/>
        </w:rPr>
        <w:t>ä</w:t>
      </w:r>
      <w:r>
        <w:rPr>
          <w:rtl w:val="0"/>
          <w:lang w:val="de-DE"/>
        </w:rPr>
        <w:t>t</w:t>
      </w:r>
      <w:r>
        <w:rPr>
          <w:rtl w:val="0"/>
          <w:lang w:val="de-DE"/>
        </w:rPr>
        <w:t xml:space="preserve">“ </w:t>
      </w:r>
      <w:r>
        <w:rPr>
          <w:rtl w:val="0"/>
          <w:lang w:val="de-DE"/>
        </w:rPr>
        <w:t xml:space="preserve">oder auch </w:t>
      </w:r>
      <w:r>
        <w:rPr>
          <w:rtl w:val="0"/>
          <w:lang w:val="de-DE"/>
        </w:rPr>
        <w:t>„</w:t>
      </w:r>
      <w:r>
        <w:rPr>
          <w:rtl w:val="0"/>
          <w:lang w:val="de-DE"/>
        </w:rPr>
        <w:t>Komparatistik</w:t>
      </w:r>
      <w:r>
        <w:rPr>
          <w:rtl w:val="0"/>
          <w:lang w:val="de-DE"/>
        </w:rPr>
        <w:t>“</w:t>
      </w:r>
      <w:r>
        <w:rPr>
          <w:rtl w:val="0"/>
          <w:lang w:val="de-DE"/>
        </w:rPr>
        <w:t xml:space="preserve">; erste Hinweise bei entsprechenden Artikeln wie </w:t>
      </w:r>
      <w:r>
        <w:rPr>
          <w:rtl w:val="0"/>
          <w:lang w:val="de-DE"/>
        </w:rPr>
        <w:t>„</w:t>
      </w:r>
      <w:r>
        <w:rPr>
          <w:rtl w:val="0"/>
          <w:lang w:val="de-DE"/>
        </w:rPr>
        <w:t>Musik und Literatur</w:t>
      </w:r>
      <w:r>
        <w:rPr>
          <w:rtl w:val="0"/>
          <w:lang w:val="de-DE"/>
        </w:rPr>
        <w:t>“</w:t>
      </w:r>
      <w:r>
        <w:rPr>
          <w:rtl w:val="0"/>
          <w:lang w:val="de-DE"/>
        </w:rPr>
        <w:t xml:space="preserve">, </w:t>
      </w:r>
      <w:r>
        <w:rPr>
          <w:rtl w:val="0"/>
          <w:lang w:val="de-DE"/>
        </w:rPr>
        <w:t>„</w:t>
      </w:r>
      <w:r>
        <w:rPr>
          <w:rtl w:val="0"/>
          <w:lang w:val="de-DE"/>
        </w:rPr>
        <w:t>Kunst und Literatur</w:t>
      </w:r>
      <w:r>
        <w:rPr>
          <w:rtl w:val="0"/>
          <w:lang w:val="de-DE"/>
        </w:rPr>
        <w:t xml:space="preserve">“ </w:t>
      </w:r>
      <w:r>
        <w:rPr>
          <w:rtl w:val="0"/>
          <w:lang w:val="de-DE"/>
        </w:rPr>
        <w:t>etc. in N</w:t>
      </w:r>
      <w:r>
        <w:rPr>
          <w:rtl w:val="0"/>
          <w:lang w:val="de-DE"/>
        </w:rPr>
        <w:t>ü</w:t>
      </w:r>
      <w:r>
        <w:rPr>
          <w:rtl w:val="0"/>
          <w:lang w:val="de-DE"/>
        </w:rPr>
        <w:t>nning 2001).</w:t>
      </w:r>
    </w:p>
    <w:p>
      <w:pPr>
        <w:pStyle w:val="Manuskript"/>
        <w:rPr>
          <w:rtl w:val="0"/>
        </w:rPr>
      </w:pPr>
    </w:p>
    <w:p>
      <w:pPr>
        <w:pStyle w:val="Manuskript"/>
        <w:rPr>
          <w:rtl w:val="0"/>
        </w:rPr>
      </w:pPr>
    </w:p>
    <w:p>
      <w:pPr>
        <w:pStyle w:val="Formatvorlage2"/>
        <w:rPr>
          <w:rtl w:val="0"/>
        </w:rPr>
      </w:pPr>
      <w:r>
        <w:rPr>
          <w:rFonts w:ascii="Times New Roman Bold" w:cs="Arial Unicode MS" w:hAnsi="Arial Unicode MS" w:eastAsia="Arial Unicode MS"/>
          <w:rtl w:val="0"/>
          <w:lang w:val="de-DE"/>
        </w:rPr>
        <w:t>Schlussbemerkung</w:t>
      </w:r>
    </w:p>
    <w:p>
      <w:pPr>
        <w:pStyle w:val="Standard"/>
        <w:rPr>
          <w:rtl w:val="0"/>
        </w:rPr>
      </w:pPr>
    </w:p>
    <w:p>
      <w:pPr>
        <w:pStyle w:val="Manuskript"/>
        <w:rPr>
          <w:rtl w:val="0"/>
        </w:rPr>
      </w:pPr>
      <w:r>
        <w:rPr>
          <w:rFonts w:ascii="Times New Roman" w:cs="Arial Unicode MS" w:hAnsi="Arial Unicode MS" w:eastAsia="Arial Unicode MS"/>
          <w:rtl w:val="0"/>
          <w:lang w:val="de-DE"/>
        </w:rPr>
        <w:t>Mit Kunstwirkungen besch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 xml:space="preserve">ftigen sich die Kunst- und Kultursoziologie. In diesem Text wurde jedoch der Schwerpunkt auf die einzelnen Kunstwissenschaften gelegt, die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in der Regel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ckblickend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mit ihren spezifischen Methoden der Frage der Wirkungen oder Funktionen nachgehen. Damit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diese Wirkungen haben,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ssen sie auf Grund ihrer immanenten Struktur dazu geeignet sein. Hier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berschneidet sich die (soziologische, politologische oder sozialpsychologische) Frage nach Kunstwirkungen mit der Theorie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und der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sthetik. In bislang drei l</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ngeren Texten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Wozu Kunst?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Kunst und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sthetik</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und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Ethik und Kulturarbeit</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habe ich die Theorien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vor allem unter Nutzung aktueller Literatur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im Hinblick auf diese Frage durchforstet. Diese Texte sind quasi das kunstimmanente Pendant einer Binnensicht zu dem vorliegenden Text, der die Au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ensicht der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nste thematisiert. Verbunden ist das Anliegen dieses Textes zudem mit Fragen der Evaluation. Bezogen auf den Einzelnen ist dies Gegenstand des Aufsatzes zu den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Bildungswirkungen von Kunst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(2001), eine erste Gesamtdarstellung ist die Pilotstudie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Wozu Kulturarbeit?</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(Fuchs/Liebald 1995), die sowohl zu den individuellen als auch den sozialen Wirkungen entsprechende Untersuchungen vorstellt. </w:t>
      </w:r>
    </w:p>
    <w:p>
      <w:pPr>
        <w:pStyle w:val="Manuskript"/>
        <w:rPr>
          <w:rtl w:val="0"/>
        </w:rPr>
      </w:pPr>
      <w:r>
        <w:rPr>
          <w:rFonts w:ascii="Times New Roman" w:cs="Arial Unicode MS" w:hAnsi="Arial Unicode MS" w:eastAsia="Arial Unicode MS"/>
          <w:rtl w:val="0"/>
          <w:lang w:val="de-DE"/>
        </w:rPr>
        <w:t>Die Studien, die zu der vorliegenden Arbeit notwendig waren, haben allerdings einige Desiderate in der Forschung gezeigt. Sicherlich habe ich eine enorme Menge an Texten und Belegen, die zur Thematik dieser Untersuchung geh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 xml:space="preserve">ren,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bersehen. Vollst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ndigkeit war jedoch ohnehin nicht angestrebt. Wichtig w</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es, weitere empirische Befunde zu den Kulturfunktionen von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nsten zu erhalten. Wenn es etwa notwendig in einer Gesellschaft ist, dass Kulturfunktionen erf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llt werden,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sste es auch 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 sein zu zeigen, dass ihr Nichtvorhandensein zu Pathologien des Sozialen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hrt. Durckheim hat an dieser Frage angesetzt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Agonie</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xml:space="preserve">) und die Rolle der Religion untersucht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immerhin auch eine symbolisch-kulturelle Form im Sinne von Ernst Cassirer. In dieselbe Richtung gehen Untersuchungen amerikanischer Religions-Soziologen (z. B. R. Bellah und sein Team), die den 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ckgang von Religion mit dem Zerfall sozialen Zusammenhalts in Verbindung bringen. Solche Studien waren ein wichtiger Anlass bei der Entstehung des Kommunitarismus, der sich um den Zusammenhalt von Gemeinschaften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u.a.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ber gemeinsam geteilte Werte und Normen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bem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ht (Etzioni, Taylor, Walzer u. a.). Selbst die OECD diskutiert zur Zeit, dass </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 xml:space="preserve">im Interesse einer gedeihlichen Wirtschaftsentwicklung </w:t>
      </w:r>
      <w:r>
        <w:rPr>
          <w:rFonts w:ascii="Arial Unicode MS" w:cs="Arial Unicode MS" w:hAnsi="Times New Roman" w:eastAsia="Arial Unicode MS" w:hint="default"/>
          <w:rtl w:val="0"/>
          <w:lang w:val="de-DE"/>
        </w:rPr>
        <w:t>– „</w:t>
      </w:r>
      <w:r>
        <w:rPr>
          <w:rFonts w:ascii="Times New Roman" w:cs="Arial Unicode MS" w:hAnsi="Arial Unicode MS" w:eastAsia="Arial Unicode MS"/>
          <w:rtl w:val="0"/>
          <w:lang w:val="de-DE"/>
        </w:rPr>
        <w:t>Soziale Koh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sion</w:t>
      </w:r>
      <w:r>
        <w:rPr>
          <w:rFonts w:ascii="Arial Unicode MS" w:cs="Arial Unicode MS" w:hAnsi="Times New Roman" w:eastAsia="Arial Unicode MS" w:hint="default"/>
          <w:rtl w:val="0"/>
          <w:lang w:val="de-DE"/>
        </w:rPr>
        <w:t xml:space="preserve">“ </w:t>
      </w:r>
      <w:r>
        <w:rPr>
          <w:rFonts w:ascii="Times New Roman" w:cs="Arial Unicode MS" w:hAnsi="Arial Unicode MS" w:eastAsia="Arial Unicode MS"/>
          <w:rtl w:val="0"/>
          <w:lang w:val="de-DE"/>
        </w:rPr>
        <w:t>ein wichtiger Faktor ist. Dies ist mit ein Grund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r die neue Konjunktur des </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Engagements</w:t>
      </w:r>
      <w:r>
        <w:rPr>
          <w:rFonts w:ascii="Arial Unicode MS" w:cs="Arial Unicode MS" w:hAnsi="Times New Roman" w:eastAsia="Arial Unicode MS" w:hint="default"/>
          <w:rtl w:val="0"/>
          <w:lang w:val="de-DE"/>
        </w:rPr>
        <w:t>“</w:t>
      </w:r>
      <w:r>
        <w:rPr>
          <w:rFonts w:ascii="Times New Roman" w:cs="Arial Unicode MS" w:hAnsi="Arial Unicode MS" w:eastAsia="Arial Unicode MS"/>
          <w:rtl w:val="0"/>
          <w:lang w:val="de-DE"/>
        </w:rPr>
        <w:t>, da man nur durch ein verst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rktes prosoziales Verhalten jedes Einzelnen einen sozialen Zusammenhalt glaubt herstellen zu 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nnen. In allen diesen Diskursen, die es z. T. bis zu gro</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en Forschungsunternehmen gebracht haben, spielen die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nste m. W. bislang keine oder nur eine geringe Rolle.</w:t>
      </w:r>
    </w:p>
    <w:p>
      <w:pPr>
        <w:pStyle w:val="Manuskript"/>
        <w:rPr>
          <w:rtl w:val="0"/>
        </w:rPr>
      </w:pPr>
    </w:p>
    <w:p>
      <w:pPr>
        <w:pStyle w:val="Manuskript"/>
        <w:rPr>
          <w:rtl w:val="0"/>
        </w:rPr>
      </w:pPr>
      <w:r>
        <w:rPr>
          <w:rFonts w:ascii="Times New Roman" w:cs="Arial Unicode MS" w:hAnsi="Arial Unicode MS" w:eastAsia="Arial Unicode MS"/>
          <w:rtl w:val="0"/>
          <w:lang w:val="de-DE"/>
        </w:rPr>
        <w:t>Hier sehe ich daher gute Ankn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pfungsm</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glichkeiten. Hoffen wir, dass noch die Zeit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solche Studien bleibt!</w:t>
      </w:r>
    </w:p>
    <w:p>
      <w:pPr>
        <w:pStyle w:val="Formatvorlage2"/>
      </w:pPr>
      <w:r>
        <w:rPr>
          <w:rtl w:val="0"/>
        </w:rPr>
        <w:br w:type="page"/>
      </w:r>
    </w:p>
    <w:p>
      <w:pPr>
        <w:pStyle w:val="Formatvorlage2"/>
        <w:rPr>
          <w:rtl w:val="0"/>
        </w:rPr>
      </w:pPr>
      <w:r>
        <w:rPr>
          <w:rFonts w:ascii="Times New Roman Bold" w:cs="Arial Unicode MS" w:hAnsi="Arial Unicode MS" w:eastAsia="Arial Unicode MS"/>
          <w:rtl w:val="0"/>
          <w:lang w:val="de-DE"/>
        </w:rPr>
        <w:t>10. Literaturverzeichnis</w:t>
      </w:r>
    </w:p>
    <w:p>
      <w:pPr>
        <w:pStyle w:val="Literatur"/>
        <w:rPr>
          <w:rtl w:val="0"/>
        </w:rPr>
      </w:pPr>
    </w:p>
    <w:p>
      <w:pPr>
        <w:pStyle w:val="Literatur"/>
        <w:rPr>
          <w:rtl w:val="0"/>
        </w:rPr>
      </w:pPr>
      <w:r>
        <w:rPr>
          <w:rFonts w:ascii="Times New Roman" w:cs="Arial Unicode MS" w:hAnsi="Arial Unicode MS" w:eastAsia="Arial Unicode MS"/>
          <w:rtl w:val="0"/>
          <w:lang w:val="de-DE"/>
        </w:rPr>
        <w:t>Ahlheim, K. u.a.: Gewalt und Zivilisation in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Gesellschaft. Hannover: Offizin 2001.</w:t>
      </w:r>
    </w:p>
    <w:p>
      <w:pPr>
        <w:pStyle w:val="Literatur"/>
        <w:rPr>
          <w:rtl w:val="0"/>
        </w:rPr>
      </w:pPr>
      <w:r>
        <w:rPr>
          <w:rFonts w:ascii="Times New Roman" w:cs="Arial Unicode MS" w:hAnsi="Arial Unicode MS" w:eastAsia="Arial Unicode MS"/>
          <w:rtl w:val="0"/>
          <w:lang w:val="de-DE"/>
        </w:rPr>
        <w:t>Anderson, B.: Die Erfindung der Nation. Zur Karriere eines folgenreichen Konzepts. Frankfurt/New York: Campus 1996.</w:t>
      </w:r>
    </w:p>
    <w:p>
      <w:pPr>
        <w:pStyle w:val="Literatur"/>
        <w:rPr>
          <w:rtl w:val="0"/>
        </w:rPr>
      </w:pPr>
      <w:r>
        <w:rPr>
          <w:rFonts w:ascii="Times New Roman" w:cs="Arial Unicode MS" w:hAnsi="Arial Unicode MS" w:eastAsia="Arial Unicode MS"/>
          <w:rtl w:val="0"/>
          <w:lang w:val="de-DE"/>
        </w:rPr>
        <w:t xml:space="preserve">Aristoteles: Poetik.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bersetzt von M. Fuhrmann.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Heimann 1976.</w:t>
      </w:r>
    </w:p>
    <w:p>
      <w:pPr>
        <w:pStyle w:val="Literatur"/>
        <w:rPr>
          <w:rtl w:val="0"/>
        </w:rPr>
      </w:pPr>
      <w:r>
        <w:rPr>
          <w:rFonts w:ascii="Times New Roman" w:cs="Arial Unicode MS" w:hAnsi="Arial Unicode MS" w:eastAsia="Arial Unicode MS"/>
          <w:rtl w:val="0"/>
          <w:lang w:val="de-DE"/>
        </w:rPr>
        <w:t>Aschmann, B./Salewski, M. (Hg.): Das Bild "des Anderen". Politische Wahrnehmung im 19. und 20. Jahrhundert. Stuttgart: Steiner 2000.</w:t>
      </w:r>
    </w:p>
    <w:p>
      <w:pPr>
        <w:pStyle w:val="Literatur"/>
        <w:rPr>
          <w:rtl w:val="0"/>
        </w:rPr>
      </w:pPr>
      <w:r>
        <w:rPr>
          <w:rFonts w:ascii="Times New Roman" w:cs="Arial Unicode MS" w:hAnsi="Arial Unicode MS" w:eastAsia="Arial Unicode MS"/>
          <w:rtl w:val="0"/>
          <w:lang w:val="de-DE"/>
        </w:rPr>
        <w:t>Ashcroft, B./Griffiths, G./Tiffin, H. (eds.): Key Concepts in Post-Colonial Studies. London/New York: Routledge 1998.</w:t>
      </w:r>
    </w:p>
    <w:p>
      <w:pPr>
        <w:pStyle w:val="Literatur"/>
        <w:rPr>
          <w:rtl w:val="0"/>
        </w:rPr>
      </w:pPr>
      <w:r>
        <w:rPr>
          <w:rFonts w:ascii="Times New Roman" w:cs="Arial Unicode MS" w:hAnsi="Arial Unicode MS" w:eastAsia="Arial Unicode MS"/>
          <w:rtl w:val="0"/>
          <w:lang w:val="de-DE"/>
        </w:rPr>
        <w:t>Assmann, A. u. J./Hardmeier, Chr. (Hg.): Schrift und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Arch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ologie der literarischen Kommunikation I.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1983.</w:t>
      </w:r>
    </w:p>
    <w:p>
      <w:pPr>
        <w:pStyle w:val="Literatur"/>
        <w:rPr>
          <w:rtl w:val="0"/>
        </w:rPr>
      </w:pPr>
      <w:r>
        <w:rPr>
          <w:rFonts w:ascii="Times New Roman" w:cs="Arial Unicode MS" w:hAnsi="Arial Unicode MS" w:eastAsia="Arial Unicode MS"/>
          <w:rtl w:val="0"/>
          <w:lang w:val="de-DE"/>
        </w:rPr>
        <w:t>Assmann A. u. J. (Hg.): Kanon und Zensur. Arch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ologie der literarischen Kommunikation II.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1987.</w:t>
      </w:r>
    </w:p>
    <w:p>
      <w:pPr>
        <w:pStyle w:val="Literatur"/>
        <w:rPr>
          <w:rtl w:val="0"/>
        </w:rPr>
      </w:pPr>
      <w:r>
        <w:rPr>
          <w:rFonts w:ascii="Times New Roman" w:cs="Arial Unicode MS" w:hAnsi="Arial Unicode MS" w:eastAsia="Arial Unicode MS"/>
          <w:rtl w:val="0"/>
          <w:lang w:val="de-DE"/>
        </w:rPr>
        <w:t>Assmann, A./Harth, D. (Hg.): Mnemosyne. Formen und Funktionen kultureller Erinnerung. Frankfurt/M.: Fischer 1991.</w:t>
      </w:r>
    </w:p>
    <w:p>
      <w:pPr>
        <w:pStyle w:val="Literatur"/>
        <w:rPr>
          <w:rtl w:val="0"/>
        </w:rPr>
      </w:pPr>
      <w:r>
        <w:rPr>
          <w:rFonts w:ascii="Times New Roman" w:cs="Arial Unicode MS" w:hAnsi="Arial Unicode MS" w:eastAsia="Arial Unicode MS"/>
          <w:rtl w:val="0"/>
          <w:lang w:val="de-DE"/>
        </w:rPr>
        <w:t>Assmann, A.:/Harth, D. (Hg.): Kultur als Lebenswelt und Monument. Frankfurt/M.: Fischer 1991.</w:t>
      </w:r>
    </w:p>
    <w:p>
      <w:pPr>
        <w:pStyle w:val="Literatur"/>
        <w:rPr>
          <w:rtl w:val="0"/>
        </w:rPr>
      </w:pPr>
      <w:r>
        <w:rPr>
          <w:rFonts w:ascii="Times New Roman" w:cs="Arial Unicode MS" w:hAnsi="Arial Unicode MS" w:eastAsia="Arial Unicode MS"/>
          <w:rtl w:val="0"/>
          <w:lang w:val="de-DE"/>
        </w:rPr>
        <w:t>Assmann, A.: Arbeit am nationalen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Eine kurze Geschichte der deutschen Bildungsidee. Frankfurt/M.-New York: Campus 1993.</w:t>
      </w:r>
    </w:p>
    <w:p>
      <w:pPr>
        <w:pStyle w:val="Literatur"/>
        <w:rPr>
          <w:rtl w:val="0"/>
        </w:rPr>
      </w:pPr>
      <w:r>
        <w:rPr>
          <w:rFonts w:ascii="Times New Roman" w:cs="Arial Unicode MS" w:hAnsi="Arial Unicode MS" w:eastAsia="Arial Unicode MS"/>
          <w:rtl w:val="0"/>
          <w:lang w:val="de-DE"/>
        </w:rPr>
        <w:t>Assmann, A./Friese, H. (Hg.):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Erinnerung, Geschichte,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Frankfurt/M.: Suhrkamp 1998.</w:t>
      </w:r>
    </w:p>
    <w:p>
      <w:pPr>
        <w:pStyle w:val="Literatur"/>
        <w:rPr>
          <w:rtl w:val="0"/>
        </w:rPr>
      </w:pPr>
      <w:r>
        <w:rPr>
          <w:rFonts w:ascii="Times New Roman" w:cs="Arial Unicode MS" w:hAnsi="Arial Unicode MS" w:eastAsia="Arial Unicode MS"/>
          <w:rtl w:val="0"/>
          <w:lang w:val="de-DE"/>
        </w:rPr>
        <w:t>Assmann, A.: Erinnerungsr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ume. Formen und Wandlungen des kulturellen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chtnisses.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1999.</w:t>
      </w:r>
    </w:p>
    <w:p>
      <w:pPr>
        <w:pStyle w:val="Literatur"/>
        <w:rPr>
          <w:rtl w:val="0"/>
        </w:rPr>
      </w:pPr>
      <w:r>
        <w:rPr>
          <w:rFonts w:ascii="Times New Roman" w:cs="Arial Unicode MS" w:hAnsi="Arial Unicode MS" w:eastAsia="Arial Unicode MS"/>
          <w:rtl w:val="0"/>
          <w:lang w:val="de-DE"/>
        </w:rPr>
        <w:t>Assmann, J.: Das kulturelle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Schrift, Erinnerung und politische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in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hen Hochkulturen.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1992.</w:t>
      </w:r>
    </w:p>
    <w:p>
      <w:pPr>
        <w:pStyle w:val="Literatur"/>
        <w:rPr>
          <w:rtl w:val="0"/>
        </w:rPr>
      </w:pPr>
      <w:r>
        <w:rPr>
          <w:rFonts w:ascii="Times New Roman" w:cs="Arial Unicode MS" w:hAnsi="Arial Unicode MS" w:eastAsia="Arial Unicode MS"/>
          <w:rtl w:val="0"/>
          <w:lang w:val="de-DE"/>
        </w:rPr>
        <w:t xml:space="preserve">Assmann, J.: Stein und Zeit. Mensch und Gesellschaft im alten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gypten.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1995.</w:t>
      </w:r>
    </w:p>
    <w:p>
      <w:pPr>
        <w:pStyle w:val="Literatur"/>
        <w:rPr>
          <w:rtl w:val="0"/>
        </w:rPr>
      </w:pPr>
      <w:r>
        <w:rPr>
          <w:rFonts w:ascii="Times New Roman" w:cs="Arial Unicode MS" w:hAnsi="Arial Unicode MS" w:eastAsia="Arial Unicode MS"/>
          <w:rtl w:val="0"/>
          <w:lang w:val="de-DE"/>
        </w:rPr>
        <w:t>Assmann, J./Gladigow, B. (Hg.): Text und Kommentar. Arch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ologie der literarischen Kommunikation IV.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1995.</w:t>
      </w:r>
    </w:p>
    <w:p>
      <w:pPr>
        <w:pStyle w:val="Literatur"/>
        <w:rPr>
          <w:rtl w:val="0"/>
        </w:rPr>
      </w:pPr>
      <w:r>
        <w:rPr>
          <w:rFonts w:ascii="Times New Roman" w:cs="Arial Unicode MS" w:hAnsi="Arial Unicode MS" w:eastAsia="Arial Unicode MS"/>
          <w:rtl w:val="0"/>
          <w:lang w:val="de-DE"/>
        </w:rPr>
        <w:t>Bachmann-Medick, D. (Hg.): Kultur als Text. 1996.</w:t>
      </w:r>
    </w:p>
    <w:p>
      <w:pPr>
        <w:pStyle w:val="Literatur"/>
        <w:rPr>
          <w:rtl w:val="0"/>
        </w:rPr>
      </w:pPr>
      <w:r>
        <w:rPr>
          <w:rFonts w:ascii="Times New Roman" w:cs="Arial Unicode MS" w:hAnsi="Arial Unicode MS" w:eastAsia="Arial Unicode MS"/>
          <w:rtl w:val="0"/>
          <w:lang w:val="de-DE"/>
        </w:rPr>
        <w:t xml:space="preserve">Bachmann-Medick, D. (Hg.):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bersetzung als Repr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sentation fremder Kulturen. Berlin: Schmidt 1997.</w:t>
      </w:r>
    </w:p>
    <w:p>
      <w:pPr>
        <w:pStyle w:val="Literatur"/>
        <w:rPr>
          <w:rtl w:val="0"/>
        </w:rPr>
      </w:pPr>
      <w:r>
        <w:rPr>
          <w:rFonts w:ascii="Times New Roman" w:cs="Arial Unicode MS" w:hAnsi="Arial Unicode MS" w:eastAsia="Arial Unicode MS"/>
          <w:rtl w:val="0"/>
          <w:lang w:val="de-DE"/>
        </w:rPr>
        <w:t>Baecker, D.: Wozu Kultur? Berlin: Kadmos 2000.</w:t>
      </w:r>
    </w:p>
    <w:p>
      <w:pPr>
        <w:pStyle w:val="Literatur"/>
        <w:rPr>
          <w:rtl w:val="0"/>
        </w:rPr>
      </w:pPr>
      <w:r>
        <w:rPr>
          <w:rFonts w:ascii="Times New Roman" w:cs="Arial Unicode MS" w:hAnsi="Arial Unicode MS" w:eastAsia="Arial Unicode MS"/>
          <w:rtl w:val="0"/>
          <w:lang w:val="de-DE"/>
        </w:rPr>
        <w:t>Bark, J./Steinbach, D./Wittenberg, H. (Hg.): Epochen der Deutschen Literatur. Gesamtausgabe. Stuttgar: Klett 1989.</w:t>
      </w:r>
    </w:p>
    <w:p>
      <w:pPr>
        <w:pStyle w:val="Literatur"/>
        <w:rPr>
          <w:rtl w:val="0"/>
        </w:rPr>
      </w:pPr>
      <w:r>
        <w:rPr>
          <w:rFonts w:ascii="Times New Roman" w:cs="Arial Unicode MS" w:hAnsi="Arial Unicode MS" w:eastAsia="Arial Unicode MS"/>
          <w:rtl w:val="0"/>
          <w:lang w:val="de-DE"/>
        </w:rPr>
        <w:t>Ba</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ler, M. (Hg.): New Historicism. Literaturgeschichte als Poetik der Kultur.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bingen/Basel: Francke 2001.</w:t>
      </w:r>
    </w:p>
    <w:p>
      <w:pPr>
        <w:pStyle w:val="Literatur"/>
        <w:rPr>
          <w:rtl w:val="0"/>
        </w:rPr>
      </w:pPr>
      <w:r>
        <w:rPr>
          <w:rFonts w:ascii="Times New Roman" w:cs="Arial Unicode MS" w:hAnsi="Arial Unicode MS" w:eastAsia="Arial Unicode MS"/>
          <w:rtl w:val="0"/>
          <w:lang w:val="de-DE"/>
        </w:rPr>
        <w:t>Bentin, W. u.a.: Deutsche Literaturgeschichte. Stuttgart: Metzler 2001.</w:t>
      </w:r>
    </w:p>
    <w:p>
      <w:pPr>
        <w:pStyle w:val="Literatur"/>
        <w:rPr>
          <w:rtl w:val="0"/>
        </w:rPr>
      </w:pPr>
      <w:r>
        <w:rPr>
          <w:rFonts w:ascii="Times New Roman" w:cs="Arial Unicode MS" w:hAnsi="Arial Unicode MS" w:eastAsia="Arial Unicode MS"/>
          <w:rtl w:val="0"/>
          <w:lang w:val="de-DE"/>
        </w:rPr>
        <w:t>Berding, H. (Hg.): Nationales Bewu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tsein und 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Studien zur Entwicklung des kollektiven Bewu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seins in der Neuzeit, Bd. 2. Frankfurt/M.: Suhrkamp 1994</w:t>
      </w:r>
    </w:p>
    <w:p>
      <w:pPr>
        <w:pStyle w:val="Literatur"/>
        <w:rPr>
          <w:rtl w:val="0"/>
        </w:rPr>
      </w:pPr>
      <w:r>
        <w:rPr>
          <w:rFonts w:ascii="Times New Roman" w:cs="Arial Unicode MS" w:hAnsi="Arial Unicode MS" w:eastAsia="Arial Unicode MS"/>
          <w:rtl w:val="0"/>
          <w:lang w:val="de-DE"/>
        </w:rPr>
        <w:t>Berger, P.L./Luckmann, Th.: Die gesellschaftliche Konstruktion der Wirklichkeit. Eine Theorie der Wissenssoziologie. (dt. zuerst 1969) Frankfurt/M.: Fischer 1980.</w:t>
      </w:r>
    </w:p>
    <w:p>
      <w:pPr>
        <w:pStyle w:val="Literatur"/>
        <w:rPr>
          <w:rtl w:val="0"/>
        </w:rPr>
      </w:pPr>
      <w:r>
        <w:rPr>
          <w:rFonts w:ascii="Times New Roman" w:cs="Arial Unicode MS" w:hAnsi="Arial Unicode MS" w:eastAsia="Arial Unicode MS"/>
          <w:rtl w:val="0"/>
          <w:lang w:val="de-DE"/>
        </w:rPr>
        <w:t>Beyme, K. v.: Die Kunst der Macht und die Gegenmacht der Kunst - Studien zum Spannungsverh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ltnis von Kunst und Politik. Frankfurt/M.: Suhrkamp 1998.</w:t>
      </w:r>
    </w:p>
    <w:p>
      <w:pPr>
        <w:pStyle w:val="Literatur"/>
        <w:rPr>
          <w:rtl w:val="0"/>
        </w:rPr>
      </w:pPr>
      <w:r>
        <w:rPr>
          <w:rFonts w:ascii="Times New Roman" w:cs="Arial Unicode MS" w:hAnsi="Arial Unicode MS" w:eastAsia="Arial Unicode MS"/>
          <w:rtl w:val="0"/>
          <w:lang w:val="de-DE"/>
        </w:rPr>
        <w:t>Boehm, G. (Hg.): Was ist ein Bild?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1994.</w:t>
      </w:r>
    </w:p>
    <w:p>
      <w:pPr>
        <w:pStyle w:val="Literatur"/>
        <w:rPr>
          <w:rtl w:val="0"/>
        </w:rPr>
      </w:pPr>
      <w:r>
        <w:rPr>
          <w:rFonts w:ascii="Times New Roman" w:cs="Arial Unicode MS" w:hAnsi="Arial Unicode MS" w:eastAsia="Arial Unicode MS"/>
          <w:rtl w:val="0"/>
          <w:lang w:val="de-DE"/>
        </w:rPr>
        <w:t>Bogdal, K.-M. (Hg.): Neue Literaturtheorien. Eine Einf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hrung. Opladen: Westdeutscher Verlag 1990.</w:t>
      </w:r>
    </w:p>
    <w:p>
      <w:pPr>
        <w:pStyle w:val="Literatur"/>
        <w:rPr>
          <w:rtl w:val="0"/>
        </w:rPr>
      </w:pPr>
      <w:r>
        <w:rPr>
          <w:rFonts w:ascii="Times New Roman" w:cs="Arial Unicode MS" w:hAnsi="Arial Unicode MS" w:eastAsia="Arial Unicode MS"/>
          <w:rtl w:val="0"/>
          <w:lang w:val="de-DE"/>
        </w:rPr>
        <w:t>B</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hme, H./Matussek, P./M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ller, L.: Orientierung Kulturwissenschaft. Was sie kann, was sie will. Reinbek: Rowohlt 2000.</w:t>
      </w:r>
    </w:p>
    <w:p>
      <w:pPr>
        <w:pStyle w:val="Literatur"/>
        <w:rPr>
          <w:rtl w:val="0"/>
        </w:rPr>
      </w:pPr>
      <w:r>
        <w:rPr>
          <w:rFonts w:ascii="Times New Roman" w:cs="Arial Unicode MS" w:hAnsi="Arial Unicode MS" w:eastAsia="Arial Unicode MS"/>
          <w:rtl w:val="0"/>
          <w:lang w:val="de-DE"/>
        </w:rPr>
        <w:t>Bohn, C.: Habitus und Kontext. Ein kritischer Beitrag zur Sozialtheorie Bourdieus. Opladen: Westdeutscher Verlag 1991.</w:t>
      </w:r>
    </w:p>
    <w:p>
      <w:pPr>
        <w:pStyle w:val="Literatur"/>
        <w:rPr>
          <w:rtl w:val="0"/>
        </w:rPr>
      </w:pPr>
      <w:r>
        <w:rPr>
          <w:rFonts w:ascii="Times New Roman" w:cs="Arial Unicode MS" w:hAnsi="Arial Unicode MS" w:eastAsia="Arial Unicode MS"/>
          <w:rtl w:val="0"/>
          <w:lang w:val="de-DE"/>
        </w:rPr>
        <w:t>Bollenbeck, G.: Bildung und Kultur. Glanz und Elend eines deutschen Deutungsmusters.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Insel 1994.</w:t>
      </w:r>
    </w:p>
    <w:p>
      <w:pPr>
        <w:pStyle w:val="Literatur"/>
        <w:rPr>
          <w:rtl w:val="0"/>
        </w:rPr>
      </w:pPr>
      <w:r>
        <w:rPr>
          <w:rFonts w:ascii="Times New Roman" w:cs="Arial Unicode MS" w:hAnsi="Arial Unicode MS" w:eastAsia="Arial Unicode MS"/>
          <w:rtl w:val="0"/>
          <w:lang w:val="de-DE"/>
        </w:rPr>
        <w:t>Bourdieu, P./Passeron, J.-G.: Die Illusion der Chancengleichheit. Stuttgart: Klett 1971.</w:t>
      </w:r>
    </w:p>
    <w:p>
      <w:pPr>
        <w:pStyle w:val="Literatur"/>
        <w:rPr>
          <w:rtl w:val="0"/>
        </w:rPr>
      </w:pPr>
      <w:r>
        <w:rPr>
          <w:rFonts w:ascii="Times New Roman" w:cs="Arial Unicode MS" w:hAnsi="Arial Unicode MS" w:eastAsia="Arial Unicode MS"/>
          <w:rtl w:val="0"/>
          <w:lang w:val="de-DE"/>
        </w:rPr>
        <w:t>Bourdieu, P./Passeron, J.-G.: Grundlagen einer Theorie der symbolischen Gewalt. Frankfurt/M.: Suhrkamp 1973.</w:t>
      </w:r>
    </w:p>
    <w:p>
      <w:pPr>
        <w:pStyle w:val="Literatur"/>
        <w:rPr>
          <w:rtl w:val="0"/>
        </w:rPr>
      </w:pPr>
      <w:r>
        <w:rPr>
          <w:rFonts w:ascii="Times New Roman" w:cs="Arial Unicode MS" w:hAnsi="Arial Unicode MS" w:eastAsia="Arial Unicode MS"/>
          <w:rtl w:val="0"/>
          <w:lang w:val="de-DE"/>
        </w:rPr>
        <w:t>Bourdieu, P.: Die feinen Unterschiede. Kritik der gesellschaftlichen Urteilskraft. Frankfurt/M.: Suhrkamp 1987.</w:t>
      </w:r>
    </w:p>
    <w:p>
      <w:pPr>
        <w:pStyle w:val="Literatur"/>
        <w:rPr>
          <w:rtl w:val="0"/>
        </w:rPr>
      </w:pPr>
      <w:r>
        <w:rPr>
          <w:rFonts w:ascii="Times New Roman" w:cs="Arial Unicode MS" w:hAnsi="Arial Unicode MS" w:eastAsia="Arial Unicode MS"/>
          <w:rtl w:val="0"/>
          <w:lang w:val="de-DE"/>
        </w:rPr>
        <w:t>Bourdieu, P.: Sozialer Sinn. Kritik der theoretischen Vernunft. Frankfurt/M. Suhrkamp 1987/1994.</w:t>
      </w:r>
    </w:p>
    <w:p>
      <w:pPr>
        <w:pStyle w:val="Literatur"/>
        <w:rPr>
          <w:rtl w:val="0"/>
        </w:rPr>
      </w:pPr>
      <w:r>
        <w:rPr>
          <w:rFonts w:ascii="Times New Roman" w:cs="Arial Unicode MS" w:hAnsi="Arial Unicode MS" w:eastAsia="Arial Unicode MS"/>
          <w:rtl w:val="0"/>
          <w:lang w:val="de-DE"/>
        </w:rPr>
        <w:t>Bourdieu, P.: Was hei</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t sprechen? Die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konomie des sprachlichen Tausches. Wien: Branm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ller 1990</w:t>
      </w:r>
    </w:p>
    <w:p>
      <w:pPr>
        <w:pStyle w:val="Literatur"/>
        <w:rPr>
          <w:rtl w:val="0"/>
        </w:rPr>
      </w:pPr>
      <w:r>
        <w:rPr>
          <w:rFonts w:ascii="Times New Roman" w:cs="Arial Unicode MS" w:hAnsi="Arial Unicode MS" w:eastAsia="Arial Unicode MS"/>
          <w:rtl w:val="0"/>
          <w:lang w:val="de-DE"/>
        </w:rPr>
        <w:t>Bourdieu, P.: Die Intellektuellen und die Macht. Hamburg: VSA 1991</w:t>
      </w:r>
    </w:p>
    <w:p>
      <w:pPr>
        <w:pStyle w:val="Literatur"/>
        <w:rPr>
          <w:rtl w:val="0"/>
        </w:rPr>
      </w:pPr>
      <w:r>
        <w:rPr>
          <w:rFonts w:ascii="Times New Roman" w:cs="Arial Unicode MS" w:hAnsi="Arial Unicode MS" w:eastAsia="Arial Unicode MS"/>
          <w:rtl w:val="0"/>
          <w:lang w:val="de-DE"/>
        </w:rPr>
        <w:t>Bourdieu, P.: Die verborgenen Mechanismen der Macht. Hamburg: VSA 1992</w:t>
      </w:r>
    </w:p>
    <w:p>
      <w:pPr>
        <w:pStyle w:val="Literatur"/>
        <w:rPr>
          <w:rtl w:val="0"/>
        </w:rPr>
      </w:pPr>
      <w:r>
        <w:rPr>
          <w:rFonts w:ascii="Times New Roman" w:cs="Arial Unicode MS" w:hAnsi="Arial Unicode MS" w:eastAsia="Arial Unicode MS"/>
          <w:rtl w:val="0"/>
          <w:lang w:val="de-DE"/>
        </w:rPr>
        <w:t>Bourdieu, P.: Soziologische Fragen. Frankfurt/M.: Suhrkamp 1993</w:t>
      </w:r>
    </w:p>
    <w:p>
      <w:pPr>
        <w:pStyle w:val="Literatur"/>
        <w:rPr>
          <w:rtl w:val="0"/>
        </w:rPr>
      </w:pPr>
      <w:r>
        <w:rPr>
          <w:rFonts w:ascii="Times New Roman" w:cs="Arial Unicode MS" w:hAnsi="Arial Unicode MS" w:eastAsia="Arial Unicode MS"/>
          <w:rtl w:val="0"/>
          <w:lang w:val="de-DE"/>
        </w:rPr>
        <w:t>Bourdieu, P.: Zur Soziologie der symbolischen Formen. Frankfurt/M.: Suhrkamp 1994  (1974).</w:t>
      </w:r>
    </w:p>
    <w:p>
      <w:pPr>
        <w:pStyle w:val="Literatur"/>
        <w:rPr>
          <w:rtl w:val="0"/>
        </w:rPr>
      </w:pPr>
      <w:r>
        <w:rPr>
          <w:rFonts w:ascii="Times New Roman" w:cs="Arial Unicode MS" w:hAnsi="Arial Unicode MS" w:eastAsia="Arial Unicode MS"/>
          <w:rtl w:val="0"/>
          <w:lang w:val="de-DE"/>
        </w:rPr>
        <w:t>Bourdieu, P./Haacke, H.: Freier Austausch.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die Unabh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ngigkeit der Phantasie und des Denkens. Frankfurt/M.: Fischer 1995.</w:t>
      </w:r>
    </w:p>
    <w:p>
      <w:pPr>
        <w:pStyle w:val="Literatur"/>
        <w:rPr>
          <w:rtl w:val="0"/>
        </w:rPr>
      </w:pPr>
      <w:r>
        <w:rPr>
          <w:rFonts w:ascii="Times New Roman" w:cs="Arial Unicode MS" w:hAnsi="Arial Unicode MS" w:eastAsia="Arial Unicode MS"/>
          <w:rtl w:val="0"/>
          <w:lang w:val="de-DE"/>
        </w:rPr>
        <w:t>Bourdieu, P./Wacquant, Loie J. D.: Reflexive Anthropologie. Frankfurt/M.: Suhrkamp 1996</w:t>
      </w:r>
    </w:p>
    <w:p>
      <w:pPr>
        <w:pStyle w:val="Literatur"/>
        <w:rPr>
          <w:rtl w:val="0"/>
        </w:rPr>
      </w:pPr>
      <w:r>
        <w:rPr>
          <w:rFonts w:ascii="Times New Roman" w:cs="Arial Unicode MS" w:hAnsi="Arial Unicode MS" w:eastAsia="Arial Unicode MS"/>
          <w:rtl w:val="0"/>
          <w:lang w:val="de-DE"/>
        </w:rPr>
        <w:t>Bourdieu, P. u.a.: Das Elend der Welt. Zeugnisse und Diagnosen allt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glichen Leidens an der Gesellschaft. Konstanz: UVK 1997.</w:t>
      </w:r>
    </w:p>
    <w:p>
      <w:pPr>
        <w:pStyle w:val="Literatur"/>
        <w:rPr>
          <w:rtl w:val="0"/>
        </w:rPr>
      </w:pPr>
      <w:r>
        <w:rPr>
          <w:rFonts w:ascii="Times New Roman" w:cs="Arial Unicode MS" w:hAnsi="Arial Unicode MS" w:eastAsia="Arial Unicode MS"/>
          <w:rtl w:val="0"/>
          <w:lang w:val="de-DE"/>
        </w:rPr>
        <w:t>Bourdieu, P.: Der Tote packt den Lebenden. Schriften zu Kultur und Politik 2. (Hg.: M. Steinr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 Hamburg: VSA 1997.</w:t>
      </w:r>
    </w:p>
    <w:p>
      <w:pPr>
        <w:pStyle w:val="Literatur"/>
        <w:rPr>
          <w:rtl w:val="0"/>
        </w:rPr>
      </w:pPr>
      <w:r>
        <w:rPr>
          <w:rFonts w:ascii="Times New Roman" w:cs="Arial Unicode MS" w:hAnsi="Arial Unicode MS" w:eastAsia="Arial Unicode MS"/>
          <w:rtl w:val="0"/>
          <w:lang w:val="de-DE"/>
        </w:rPr>
        <w:t>Bourdieu, P.: Gegenfeuer. Wortmeldungen im Dienste des Widerstandes gegen die neoliberale Invasion. Konstanz: UVK 1998.</w:t>
      </w:r>
    </w:p>
    <w:p>
      <w:pPr>
        <w:pStyle w:val="Literatur"/>
        <w:rPr>
          <w:rtl w:val="0"/>
        </w:rPr>
      </w:pPr>
      <w:r>
        <w:rPr>
          <w:rFonts w:ascii="Times New Roman" w:cs="Arial Unicode MS" w:hAnsi="Arial Unicode MS" w:eastAsia="Arial Unicode MS"/>
          <w:rtl w:val="0"/>
          <w:lang w:val="de-DE"/>
        </w:rPr>
        <w:t>Bourdieu, P.: Praktische Vernunft. Zur Theorie des Handelns. Frankfurt/M.: Suhrkamp 1998.</w:t>
      </w:r>
    </w:p>
    <w:p>
      <w:pPr>
        <w:pStyle w:val="Literatur"/>
        <w:rPr>
          <w:rtl w:val="0"/>
        </w:rPr>
      </w:pPr>
      <w:r>
        <w:rPr>
          <w:rFonts w:ascii="Times New Roman" w:cs="Arial Unicode MS" w:hAnsi="Arial Unicode MS" w:eastAsia="Arial Unicode MS"/>
          <w:rtl w:val="0"/>
          <w:lang w:val="de-DE"/>
        </w:rPr>
        <w:t>Bourdieu, P.: Die Regeln der Kunst. Genese und Struktur des literarischen Feldes. Frankfurt/M.: Suhrkamp 1999.</w:t>
      </w:r>
    </w:p>
    <w:p>
      <w:pPr>
        <w:pStyle w:val="Literatur"/>
        <w:rPr>
          <w:rtl w:val="0"/>
        </w:rPr>
      </w:pPr>
      <w:r>
        <w:rPr>
          <w:rFonts w:ascii="Times New Roman" w:cs="Arial Unicode MS" w:hAnsi="Arial Unicode MS" w:eastAsia="Arial Unicode MS"/>
          <w:rtl w:val="0"/>
          <w:lang w:val="de-DE"/>
        </w:rPr>
        <w:t>Brackert, H./Wefelmeyer, F. (Hg.): Kultur. Bestimmungen im 20. Jahrhundert. Frankfurt/M.: Fischer 1990.</w:t>
      </w:r>
    </w:p>
    <w:p>
      <w:pPr>
        <w:pStyle w:val="Literatur"/>
        <w:rPr>
          <w:rtl w:val="0"/>
        </w:rPr>
      </w:pPr>
      <w:r>
        <w:rPr>
          <w:rFonts w:ascii="Times New Roman" w:cs="Arial Unicode MS" w:hAnsi="Arial Unicode MS" w:eastAsia="Arial Unicode MS"/>
          <w:rtl w:val="0"/>
          <w:lang w:val="de-DE"/>
        </w:rPr>
        <w:t>Brackert, H./Wefelmeyer, F. (Hg.): Naturplan und Verfallskritik. Zu Begriff und Geschichte der Kultur. Frankfurt/M.: Suhrkamp 1984.</w:t>
      </w:r>
    </w:p>
    <w:p>
      <w:pPr>
        <w:pStyle w:val="Literatur"/>
        <w:rPr>
          <w:rtl w:val="0"/>
        </w:rPr>
      </w:pPr>
      <w:r>
        <w:rPr>
          <w:rFonts w:ascii="Times New Roman" w:cs="Arial Unicode MS" w:hAnsi="Arial Unicode MS" w:eastAsia="Arial Unicode MS"/>
          <w:rtl w:val="0"/>
          <w:lang w:val="de-DE"/>
        </w:rPr>
        <w:t>Brauneck, M./Schneilin, G. (Hg.): Theaterlexikon. Begriff und Epochen,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hnen und Ensembles. Reinbek: Rowohlt 1986.</w:t>
      </w:r>
    </w:p>
    <w:p>
      <w:pPr>
        <w:pStyle w:val="Literatur"/>
        <w:rPr>
          <w:rtl w:val="0"/>
        </w:rPr>
      </w:pPr>
      <w:r>
        <w:rPr>
          <w:rFonts w:ascii="Times New Roman" w:cs="Arial Unicode MS" w:hAnsi="Arial Unicode MS" w:eastAsia="Arial Unicode MS"/>
          <w:rtl w:val="0"/>
          <w:lang w:val="de-DE"/>
        </w:rPr>
        <w:t>Brock, B./Koschik, G. (Hg.): Krieg und Kunst.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2002.</w:t>
      </w:r>
    </w:p>
    <w:p>
      <w:pPr>
        <w:pStyle w:val="Literatur"/>
        <w:rPr>
          <w:rtl w:val="0"/>
        </w:rPr>
      </w:pPr>
      <w:r>
        <w:rPr>
          <w:rFonts w:ascii="Times New Roman" w:cs="Arial Unicode MS" w:hAnsi="Arial Unicode MS" w:eastAsia="Arial Unicode MS"/>
          <w:rtl w:val="0"/>
          <w:lang w:val="de-DE"/>
        </w:rPr>
        <w:t>Bruhn, H./Oerter, R./R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sing, H. (Hg.): Musikpsychologie. Ein Handbuch. Reinbek: Rowohlt 1993</w:t>
      </w:r>
    </w:p>
    <w:p>
      <w:pPr>
        <w:pStyle w:val="Literatur"/>
        <w:rPr>
          <w:rtl w:val="0"/>
        </w:rPr>
      </w:pPr>
      <w:r>
        <w:rPr>
          <w:rFonts w:ascii="Times New Roman" w:cs="Arial Unicode MS" w:hAnsi="Arial Unicode MS" w:eastAsia="Arial Unicode MS"/>
          <w:rtl w:val="0"/>
          <w:lang w:val="de-DE"/>
        </w:rPr>
        <w:t>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 P.: Prosa der Moderne. Frankfurt/M.: Suhrkamp 1992.</w:t>
      </w:r>
    </w:p>
    <w:p>
      <w:pPr>
        <w:pStyle w:val="Literatur"/>
        <w:rPr>
          <w:rtl w:val="0"/>
        </w:rPr>
      </w:pPr>
      <w:r>
        <w:rPr>
          <w:rFonts w:ascii="Times New Roman" w:cs="Arial Unicode MS" w:hAnsi="Arial Unicode MS" w:eastAsia="Arial Unicode MS"/>
          <w:rtl w:val="0"/>
          <w:lang w:val="de-DE"/>
        </w:rPr>
        <w:t>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 P.: Das Verschwinden des Subjekts. Eine Geschichte der Subjektivit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von Montaigne bis Barthes. Frankfurt/M.: Suhrkamp 1998.</w:t>
      </w:r>
    </w:p>
    <w:p>
      <w:pPr>
        <w:pStyle w:val="Literatur"/>
        <w:rPr>
          <w:rtl w:val="0"/>
        </w:rPr>
      </w:pPr>
      <w:r>
        <w:rPr>
          <w:rFonts w:ascii="Times New Roman" w:cs="Arial Unicode MS" w:hAnsi="Arial Unicode MS" w:eastAsia="Arial Unicode MS"/>
          <w:rtl w:val="0"/>
          <w:lang w:val="de-DE"/>
        </w:rPr>
        <w:t>Busch, W. (Hg.): Funkkolleg Kunst. Eine Geschichte der Kunst im Wandel ihrer Funktionen. 2 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Piper 1987.</w:t>
      </w:r>
    </w:p>
    <w:p>
      <w:pPr>
        <w:pStyle w:val="Literatur"/>
        <w:rPr>
          <w:rtl w:val="0"/>
        </w:rPr>
      </w:pPr>
      <w:r>
        <w:rPr>
          <w:rFonts w:ascii="Times New Roman" w:cs="Arial Unicode MS" w:hAnsi="Arial Unicode MS" w:eastAsia="Arial Unicode MS"/>
          <w:rtl w:val="0"/>
          <w:lang w:val="de-DE"/>
        </w:rPr>
        <w:t xml:space="preserve">Cassirer, E.: Versuch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den Menschen. Einf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hrung in eine Philosophie der Kultur. Frankfurt/M.: Fischer 1990 (Original: 1944).</w:t>
      </w:r>
    </w:p>
    <w:p>
      <w:pPr>
        <w:pStyle w:val="Literatur"/>
        <w:rPr>
          <w:rtl w:val="0"/>
        </w:rPr>
      </w:pPr>
      <w:r>
        <w:rPr>
          <w:rFonts w:ascii="Times New Roman" w:cs="Arial Unicode MS" w:hAnsi="Arial Unicode MS" w:eastAsia="Arial Unicode MS"/>
          <w:rtl w:val="0"/>
          <w:lang w:val="de-DE"/>
        </w:rPr>
        <w:t>Dahms, S. (Hg.): Tanz. Kassel usw.: 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renreiter 2001.</w:t>
      </w:r>
    </w:p>
    <w:p>
      <w:pPr>
        <w:pStyle w:val="Literatur"/>
        <w:rPr>
          <w:rtl w:val="0"/>
        </w:rPr>
      </w:pPr>
      <w:r>
        <w:rPr>
          <w:rFonts w:ascii="Times New Roman" w:cs="Arial Unicode MS" w:hAnsi="Arial Unicode MS" w:eastAsia="Arial Unicode MS"/>
          <w:rtl w:val="0"/>
          <w:lang w:val="de-DE"/>
        </w:rPr>
        <w:t>Daniel, U. (Hg.): Kompendium Kulturgeschichte. Theorien, Praxis, Sch</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sselw</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rter. Frankfurt/M.: Suhrkamp 2002.</w:t>
      </w:r>
    </w:p>
    <w:p>
      <w:pPr>
        <w:pStyle w:val="Literatur"/>
        <w:rPr>
          <w:rtl w:val="0"/>
        </w:rPr>
      </w:pPr>
      <w:r>
        <w:rPr>
          <w:rFonts w:ascii="Times New Roman" w:cs="Arial Unicode MS" w:hAnsi="Arial Unicode MS" w:eastAsia="Arial Unicode MS"/>
          <w:rtl w:val="0"/>
          <w:lang w:val="de-DE"/>
        </w:rPr>
        <w:t xml:space="preserve">Delumeau, J.: Angst im Abendland. Die Geschichte kollektiver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ngste im Europa des 14. bis 18. Jahrhunderts. Reinbek: Rowohlt 1985.</w:t>
      </w:r>
    </w:p>
    <w:p>
      <w:pPr>
        <w:pStyle w:val="Literatur"/>
        <w:rPr>
          <w:rtl w:val="0"/>
        </w:rPr>
      </w:pPr>
      <w:r>
        <w:rPr>
          <w:rFonts w:ascii="Times New Roman" w:cs="Arial Unicode MS" w:hAnsi="Arial Unicode MS" w:eastAsia="Arial Unicode MS"/>
          <w:rtl w:val="0"/>
          <w:lang w:val="de-DE"/>
        </w:rPr>
        <w:t>Deutsche UNESCO-Kommission: Unsere kreative Vielfalt. Bericht der Weltkommission "Kultur und Entwicklung". Bonn: Deutsche UNESCO-Kommission 1996.</w:t>
      </w:r>
    </w:p>
    <w:p>
      <w:pPr>
        <w:pStyle w:val="Literatur"/>
        <w:rPr>
          <w:rtl w:val="0"/>
        </w:rPr>
      </w:pPr>
      <w:r>
        <w:rPr>
          <w:rFonts w:ascii="Times New Roman" w:cs="Arial Unicode MS" w:hAnsi="Arial Unicode MS" w:eastAsia="Arial Unicode MS"/>
          <w:rtl w:val="0"/>
          <w:lang w:val="de-DE"/>
        </w:rPr>
        <w:t>Deutsche UNESCO-Kommission: Weltbildungsbericht 1995. Deutsche UNESCO-Kommission. Bonn 1996.</w:t>
      </w:r>
    </w:p>
    <w:p>
      <w:pPr>
        <w:pStyle w:val="Literatur"/>
        <w:rPr>
          <w:rtl w:val="0"/>
        </w:rPr>
      </w:pPr>
      <w:r>
        <w:rPr>
          <w:rFonts w:ascii="Times New Roman" w:cs="Arial Unicode MS" w:hAnsi="Arial Unicode MS" w:eastAsia="Arial Unicode MS"/>
          <w:rtl w:val="0"/>
          <w:lang w:val="de-DE"/>
        </w:rPr>
        <w:t>Dinzelbacher, P. (Hg.): Europ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ische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tsgeschichte. Hauptthemen in Einzeldarstellungen. Stuttgart: Kr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ner 1993.</w:t>
      </w:r>
    </w:p>
    <w:p>
      <w:pPr>
        <w:pStyle w:val="Literatur"/>
        <w:rPr>
          <w:rtl w:val="0"/>
        </w:rPr>
      </w:pPr>
      <w:r>
        <w:rPr>
          <w:rFonts w:ascii="Times New Roman" w:cs="Arial Unicode MS" w:hAnsi="Arial Unicode MS" w:eastAsia="Arial Unicode MS"/>
          <w:rtl w:val="0"/>
          <w:lang w:val="de-DE"/>
        </w:rPr>
        <w:t>D</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rner, A./Vogt, L.: Literatursoziologie. Literatur, Gesellschaft, Politische Kultur. Opladen: Westdeutscher Verlag 1994.</w:t>
      </w:r>
    </w:p>
    <w:p>
      <w:pPr>
        <w:pStyle w:val="Literatur"/>
        <w:rPr>
          <w:rtl w:val="0"/>
        </w:rPr>
      </w:pPr>
      <w:r>
        <w:rPr>
          <w:rFonts w:ascii="Times New Roman" w:cs="Arial Unicode MS" w:hAnsi="Arial Unicode MS" w:eastAsia="Arial Unicode MS"/>
          <w:rtl w:val="0"/>
          <w:lang w:val="de-DE"/>
        </w:rPr>
        <w:t>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lmen, R. v.: Die Entdeckung des Individuums (1500 - 1800). Frankfurt/M.: Fischer 1997.</w:t>
      </w:r>
    </w:p>
    <w:p>
      <w:pPr>
        <w:pStyle w:val="Literatur"/>
        <w:rPr>
          <w:rtl w:val="0"/>
        </w:rPr>
      </w:pPr>
      <w:r>
        <w:rPr>
          <w:rFonts w:ascii="Times New Roman" w:cs="Arial Unicode MS" w:hAnsi="Arial Unicode MS" w:eastAsia="Arial Unicode MS"/>
          <w:rtl w:val="0"/>
          <w:lang w:val="de-DE"/>
        </w:rPr>
        <w:t xml:space="preserve">Eagleton, T.: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sthetik. Die Geschichte ihrer Ideologie. Stuttgart/Weimar: Metzler 1994.</w:t>
      </w:r>
    </w:p>
    <w:p>
      <w:pPr>
        <w:pStyle w:val="Literatur"/>
        <w:rPr>
          <w:rtl w:val="0"/>
        </w:rPr>
      </w:pPr>
      <w:r>
        <w:rPr>
          <w:rFonts w:ascii="Times New Roman" w:cs="Arial Unicode MS" w:hAnsi="Arial Unicode MS" w:eastAsia="Arial Unicode MS"/>
          <w:rtl w:val="0"/>
          <w:lang w:val="de-DE"/>
        </w:rPr>
        <w:t>Eagleton, T.: Was ist Kultur?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2001.</w:t>
      </w:r>
    </w:p>
    <w:p>
      <w:pPr>
        <w:pStyle w:val="Literatur"/>
        <w:rPr>
          <w:rtl w:val="0"/>
        </w:rPr>
      </w:pPr>
      <w:r>
        <w:rPr>
          <w:rFonts w:ascii="Times New Roman" w:cs="Arial Unicode MS" w:hAnsi="Arial Unicode MS" w:eastAsia="Arial Unicode MS"/>
          <w:rtl w:val="0"/>
          <w:lang w:val="de-DE"/>
        </w:rPr>
        <w:t xml:space="preserve">Elias, N.: </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ber den Proze</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der Zivilisation. 2 Bde. Frankfurt/M.: Suhrkamp 1982.</w:t>
      </w:r>
    </w:p>
    <w:p>
      <w:pPr>
        <w:pStyle w:val="Literatur"/>
        <w:rPr>
          <w:rtl w:val="0"/>
        </w:rPr>
      </w:pPr>
      <w:r>
        <w:rPr>
          <w:rFonts w:ascii="Times New Roman" w:cs="Arial Unicode MS" w:hAnsi="Arial Unicode MS" w:eastAsia="Arial Unicode MS"/>
          <w:rtl w:val="0"/>
          <w:lang w:val="de-DE"/>
        </w:rPr>
        <w:t>Emcke, C.: 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Frankfurt/M.: Campus 2000.</w:t>
      </w:r>
    </w:p>
    <w:p>
      <w:pPr>
        <w:pStyle w:val="Literatur"/>
        <w:rPr>
          <w:rtl w:val="0"/>
        </w:rPr>
      </w:pPr>
      <w:r>
        <w:rPr>
          <w:rFonts w:ascii="Times New Roman" w:cs="Arial Unicode MS" w:hAnsi="Arial Unicode MS" w:eastAsia="Arial Unicode MS"/>
          <w:rtl w:val="0"/>
          <w:lang w:val="de-DE"/>
        </w:rPr>
        <w:t>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bach, W./Fischer, J./Lethen, H. (Hg.): Plessners "Grenzen der Gemeinschaft" - Eine Debatte. Frankfurt/M.: Suhrkamp 2002.</w:t>
      </w:r>
    </w:p>
    <w:p>
      <w:pPr>
        <w:pStyle w:val="Literatur"/>
        <w:rPr>
          <w:rtl w:val="0"/>
        </w:rPr>
      </w:pPr>
      <w:r>
        <w:rPr>
          <w:rFonts w:ascii="Times New Roman" w:cs="Arial Unicode MS" w:hAnsi="Arial Unicode MS" w:eastAsia="Arial Unicode MS"/>
          <w:rtl w:val="0"/>
          <w:lang w:val="de-DE"/>
        </w:rPr>
        <w:t>Essen, G.v./Turk, H. (Hg.): Unerledigte Geschichte. Der literarische Umgang mit Nationalit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Internationalit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Wallstein 2000.</w:t>
      </w:r>
    </w:p>
    <w:p>
      <w:pPr>
        <w:pStyle w:val="Literatur"/>
        <w:rPr>
          <w:rtl w:val="0"/>
        </w:rPr>
      </w:pPr>
      <w:r>
        <w:rPr>
          <w:rFonts w:ascii="Times New Roman" w:cs="Arial Unicode MS" w:hAnsi="Arial Unicode MS" w:eastAsia="Arial Unicode MS"/>
          <w:rtl w:val="0"/>
          <w:lang w:val="de-DE"/>
        </w:rPr>
        <w:t>Falk, W.: Der kollektive Traum vom Krieg. Heidelberg: Winter 1977.</w:t>
      </w:r>
    </w:p>
    <w:p>
      <w:pPr>
        <w:pStyle w:val="Literatur"/>
        <w:rPr>
          <w:rtl w:val="0"/>
        </w:rPr>
      </w:pPr>
      <w:r>
        <w:rPr>
          <w:rFonts w:ascii="Times New Roman" w:cs="Arial Unicode MS" w:hAnsi="Arial Unicode MS" w:eastAsia="Arial Unicode MS"/>
          <w:rtl w:val="0"/>
          <w:lang w:val="de-DE"/>
        </w:rPr>
        <w:t xml:space="preserve">Faulstich, W.: Medien und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ffentlichkeiten im Mittelalter. 800 - 1400.Geschichte der Medien Bd. 2.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V &amp; R 1996.</w:t>
      </w:r>
    </w:p>
    <w:p>
      <w:pPr>
        <w:pStyle w:val="Literatur"/>
        <w:rPr>
          <w:rtl w:val="0"/>
        </w:rPr>
      </w:pPr>
      <w:r>
        <w:rPr>
          <w:rFonts w:ascii="Times New Roman" w:cs="Arial Unicode MS" w:hAnsi="Arial Unicode MS" w:eastAsia="Arial Unicode MS"/>
          <w:rtl w:val="0"/>
          <w:lang w:val="de-DE"/>
        </w:rPr>
        <w:t>Faulstich, W.: Das Medium als Kult. Geschichte der Medien, Bd. 1; Von den Anf</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ngen bis zur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tantike (8. Jahrhundert).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V &amp; R 1997.</w:t>
      </w:r>
    </w:p>
    <w:p>
      <w:pPr>
        <w:pStyle w:val="Literatur"/>
        <w:rPr>
          <w:rtl w:val="0"/>
        </w:rPr>
      </w:pPr>
      <w:r>
        <w:rPr>
          <w:rFonts w:ascii="Times New Roman" w:cs="Arial Unicode MS" w:hAnsi="Arial Unicode MS" w:eastAsia="Arial Unicode MS"/>
          <w:rtl w:val="0"/>
          <w:lang w:val="de-DE"/>
        </w:rPr>
        <w:t>Faulstich, W.: Medien zwischen Herrschaft und Revolte. Die Medienkultur der fr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hen Neuzeit (1400 - 1700). Geschichte der Medien Bd. 3.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V &amp; R 1998.</w:t>
      </w:r>
    </w:p>
    <w:p>
      <w:pPr>
        <w:pStyle w:val="Literatur"/>
        <w:rPr>
          <w:rtl w:val="0"/>
        </w:rPr>
      </w:pPr>
      <w:r>
        <w:rPr>
          <w:rFonts w:ascii="Times New Roman" w:cs="Arial Unicode MS" w:hAnsi="Arial Unicode MS" w:eastAsia="Arial Unicode MS"/>
          <w:rtl w:val="0"/>
          <w:lang w:val="de-DE"/>
        </w:rPr>
        <w:t>Faulstich, W.: Die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 Mediengesellschaft (1700 - 1830). Geschichte der Medien. Bd. 4.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Vandenhoek &amp; Ruprecht 2002.</w:t>
      </w:r>
    </w:p>
    <w:p>
      <w:pPr>
        <w:pStyle w:val="Literatur"/>
        <w:rPr>
          <w:rtl w:val="0"/>
        </w:rPr>
      </w:pPr>
      <w:r>
        <w:rPr>
          <w:rFonts w:ascii="Times New Roman" w:cs="Arial Unicode MS" w:hAnsi="Arial Unicode MS" w:eastAsia="Arial Unicode MS"/>
          <w:rtl w:val="0"/>
          <w:lang w:val="de-DE"/>
        </w:rPr>
        <w:t>F</w:t>
      </w:r>
      <w:r>
        <w:rPr>
          <w:rFonts w:ascii="Arial Unicode MS" w:cs="Arial Unicode MS" w:hAnsi="Times New Roman" w:eastAsia="Arial Unicode MS" w:hint="default"/>
          <w:rtl w:val="0"/>
          <w:lang w:val="de-DE"/>
        </w:rPr>
        <w:t>è</w:t>
      </w:r>
      <w:r>
        <w:rPr>
          <w:rFonts w:ascii="Times New Roman" w:cs="Arial Unicode MS" w:hAnsi="Arial Unicode MS" w:eastAsia="Arial Unicode MS"/>
          <w:rtl w:val="0"/>
          <w:lang w:val="de-DE"/>
        </w:rPr>
        <w:t>bvre, L.: Das Gewissen des Historikers. Frankfurt/M.: Fischer 1990.</w:t>
      </w:r>
    </w:p>
    <w:p>
      <w:pPr>
        <w:pStyle w:val="Literatur"/>
        <w:rPr>
          <w:rtl w:val="0"/>
        </w:rPr>
      </w:pPr>
      <w:r>
        <w:rPr>
          <w:rFonts w:ascii="Times New Roman" w:cs="Arial Unicode MS" w:hAnsi="Arial Unicode MS" w:eastAsia="Arial Unicode MS"/>
          <w:rtl w:val="0"/>
          <w:lang w:val="de-DE"/>
        </w:rPr>
        <w:t>Fisch, J.: Zivilisation/Kultur. In: Brunner, O. u. a. (Hg.): Historisches Lexikon zur politisch-sozialen Sprache. Bd. 7. Stuttgart: Klett-Cotta 1992.</w:t>
      </w:r>
    </w:p>
    <w:p>
      <w:pPr>
        <w:pStyle w:val="Literatur"/>
        <w:rPr>
          <w:rtl w:val="0"/>
        </w:rPr>
      </w:pPr>
      <w:r>
        <w:rPr>
          <w:rFonts w:ascii="Times New Roman" w:cs="Arial Unicode MS" w:hAnsi="Arial Unicode MS" w:eastAsia="Arial Unicode MS"/>
          <w:rtl w:val="0"/>
          <w:lang w:val="de-DE"/>
        </w:rPr>
        <w:t>Fischer-Lichte, E.: Semiotik des Theaters. Drei 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bingen: Narr 1988.</w:t>
      </w:r>
    </w:p>
    <w:p>
      <w:pPr>
        <w:pStyle w:val="Literatur"/>
        <w:rPr>
          <w:rtl w:val="0"/>
        </w:rPr>
      </w:pPr>
      <w:r>
        <w:rPr>
          <w:rFonts w:ascii="Times New Roman" w:cs="Arial Unicode MS" w:hAnsi="Arial Unicode MS" w:eastAsia="Arial Unicode MS"/>
          <w:rtl w:val="0"/>
          <w:lang w:val="de-DE"/>
        </w:rPr>
        <w:t>Fischer-Lichte, E.: Kurze Geschichte des deutschen Theaters.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bingen/Basel: Francke/UTB 1993.</w:t>
      </w:r>
    </w:p>
    <w:p>
      <w:pPr>
        <w:pStyle w:val="Literatur"/>
        <w:rPr>
          <w:rtl w:val="0"/>
        </w:rPr>
      </w:pPr>
      <w:r>
        <w:rPr>
          <w:rFonts w:ascii="Times New Roman" w:cs="Arial Unicode MS" w:hAnsi="Arial Unicode MS" w:eastAsia="Arial Unicode MS"/>
          <w:rtl w:val="0"/>
          <w:lang w:val="de-DE"/>
        </w:rPr>
        <w:t>Fischer-Lichte, E.: Das eigene und das fremde Theater.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bingen/Basel: Francke 1999.</w:t>
      </w:r>
    </w:p>
    <w:p>
      <w:pPr>
        <w:pStyle w:val="Literatur"/>
        <w:rPr>
          <w:rtl w:val="0"/>
        </w:rPr>
      </w:pPr>
      <w:r>
        <w:rPr>
          <w:rFonts w:ascii="Times New Roman" w:cs="Arial Unicode MS" w:hAnsi="Arial Unicode MS" w:eastAsia="Arial Unicode MS"/>
          <w:rtl w:val="0"/>
          <w:lang w:val="de-DE"/>
        </w:rPr>
        <w:t>Fischer-Lichte, E.: Theater im Proze</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der Zivilisation.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bingen/Basel: Francke 2000.</w:t>
      </w:r>
    </w:p>
    <w:p>
      <w:pPr>
        <w:pStyle w:val="Literatur"/>
        <w:rPr>
          <w:rtl w:val="0"/>
        </w:rPr>
      </w:pPr>
      <w:r>
        <w:rPr>
          <w:rFonts w:ascii="Times New Roman" w:cs="Arial Unicode MS" w:hAnsi="Arial Unicode MS" w:eastAsia="Arial Unicode MS"/>
          <w:rtl w:val="0"/>
          <w:lang w:val="de-DE"/>
        </w:rPr>
        <w:t>Fischer-Lichte, E.: Vom "Text" zur "Performance". Der "Performative Turn" in den Kulturwissenschaften. In Kunstforum..., 2001, S. 61ff.</w:t>
      </w:r>
    </w:p>
    <w:p>
      <w:pPr>
        <w:pStyle w:val="Literatur"/>
        <w:rPr>
          <w:rtl w:val="0"/>
        </w:rPr>
      </w:pPr>
      <w:r>
        <w:rPr>
          <w:rFonts w:ascii="Times New Roman" w:cs="Arial Unicode MS" w:hAnsi="Arial Unicode MS" w:eastAsia="Arial Unicode MS"/>
          <w:rtl w:val="0"/>
          <w:lang w:val="de-DE"/>
        </w:rPr>
        <w:t>Fran</w:t>
      </w:r>
      <w:r>
        <w:rPr>
          <w:rFonts w:ascii="Arial Unicode MS" w:cs="Arial Unicode MS" w:hAnsi="Times New Roman" w:eastAsia="Arial Unicode MS" w:hint="default"/>
          <w:rtl w:val="0"/>
          <w:lang w:val="de-DE"/>
        </w:rPr>
        <w:t>ç</w:t>
      </w:r>
      <w:r>
        <w:rPr>
          <w:rFonts w:ascii="Times New Roman" w:cs="Arial Unicode MS" w:hAnsi="Arial Unicode MS" w:eastAsia="Arial Unicode MS"/>
          <w:rtl w:val="0"/>
          <w:lang w:val="de-DE"/>
        </w:rPr>
        <w:t>ois, E./Schulze, H. (Hg.): Deutsche Erinnerungsorte. I - III.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2002.</w:t>
      </w:r>
    </w:p>
    <w:p>
      <w:pPr>
        <w:pStyle w:val="Literatur"/>
        <w:rPr>
          <w:rtl w:val="0"/>
        </w:rPr>
      </w:pPr>
      <w:r>
        <w:rPr>
          <w:rFonts w:ascii="Times New Roman" w:cs="Arial Unicode MS" w:hAnsi="Arial Unicode MS" w:eastAsia="Arial Unicode MS"/>
          <w:rtl w:val="0"/>
          <w:lang w:val="de-DE"/>
        </w:rPr>
        <w:t>Fuchs, M./Liebald, Chr. (Hg.): Wozu Kulturarbeit? Wirkungen von Kunst und Kulturpolitik und ihre Evaluierung. Schriftenreihe der Bundesvereinigung Kulturelle Jugendbildung. Remscheid: BKJ 1995.</w:t>
      </w:r>
    </w:p>
    <w:p>
      <w:pPr>
        <w:pStyle w:val="Literatur"/>
        <w:rPr>
          <w:rtl w:val="0"/>
        </w:rPr>
      </w:pPr>
      <w:r>
        <w:rPr>
          <w:rFonts w:ascii="Times New Roman" w:cs="Arial Unicode MS" w:hAnsi="Arial Unicode MS" w:eastAsia="Arial Unicode MS"/>
          <w:rtl w:val="0"/>
          <w:lang w:val="de-DE"/>
        </w:rPr>
        <w:t>Fuchs, M.: Kultur Macht Politik. Studien zur Bildung und Kultur der Moderne. Remscheid: BKJ 1998.</w:t>
      </w:r>
    </w:p>
    <w:p>
      <w:pPr>
        <w:pStyle w:val="Literatur"/>
        <w:rPr>
          <w:rtl w:val="0"/>
        </w:rPr>
      </w:pPr>
      <w:r>
        <w:rPr>
          <w:rFonts w:ascii="Times New Roman" w:cs="Arial Unicode MS" w:hAnsi="Arial Unicode MS" w:eastAsia="Arial Unicode MS"/>
          <w:rtl w:val="0"/>
          <w:lang w:val="de-DE"/>
        </w:rPr>
        <w:t>Fuchs, M.: Kulturpolitik als gesellschaftliche Aufgabe. Eine Einf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hrung in Theorie, Geschichte, Praxis. Opladen/Wiesbaden: Westdeutscher Verlag 1998.</w:t>
      </w:r>
    </w:p>
    <w:p>
      <w:pPr>
        <w:pStyle w:val="Literatur"/>
        <w:rPr>
          <w:rtl w:val="0"/>
        </w:rPr>
      </w:pPr>
      <w:r>
        <w:rPr>
          <w:rFonts w:ascii="Times New Roman" w:cs="Arial Unicode MS" w:hAnsi="Arial Unicode MS" w:eastAsia="Arial Unicode MS"/>
          <w:rtl w:val="0"/>
          <w:lang w:val="de-DE"/>
        </w:rPr>
        <w:t>Fuchs, M.: Mensch und Kultur. Anthropologische Grundlagen von Kulturarbeit und Kulturpolitik. Wiesbaden: Westdeutscher Verlag 1999.</w:t>
      </w:r>
    </w:p>
    <w:p>
      <w:pPr>
        <w:pStyle w:val="Literatur"/>
        <w:rPr>
          <w:rtl w:val="0"/>
        </w:rPr>
      </w:pPr>
      <w:r>
        <w:rPr>
          <w:rFonts w:ascii="Times New Roman" w:cs="Arial Unicode MS" w:hAnsi="Arial Unicode MS" w:eastAsia="Arial Unicode MS"/>
          <w:rtl w:val="0"/>
          <w:lang w:val="de-DE"/>
        </w:rPr>
        <w:t>Fuchs, M.: Wozu Kulturpolitik. Deutscher Kulturrat. www.kulturrat.de/Diskussion. 2001</w:t>
      </w:r>
    </w:p>
    <w:p>
      <w:pPr>
        <w:pStyle w:val="Literatur"/>
        <w:rPr>
          <w:rtl w:val="0"/>
        </w:rPr>
      </w:pPr>
      <w:r>
        <w:rPr>
          <w:rFonts w:ascii="Times New Roman" w:cs="Arial Unicode MS" w:hAnsi="Arial Unicode MS" w:eastAsia="Arial Unicode MS"/>
          <w:rtl w:val="0"/>
          <w:lang w:val="de-DE"/>
        </w:rPr>
        <w:t>Fuchs, M.: Wozu Kunst? 2001. www.akademieremscheid.de/Publikationen</w:t>
      </w:r>
    </w:p>
    <w:p>
      <w:pPr>
        <w:pStyle w:val="Literatur"/>
        <w:rPr>
          <w:rtl w:val="0"/>
        </w:rPr>
      </w:pPr>
      <w:r>
        <w:rPr>
          <w:rFonts w:ascii="Times New Roman" w:cs="Arial Unicode MS" w:hAnsi="Arial Unicode MS" w:eastAsia="Arial Unicode MS"/>
          <w:rtl w:val="0"/>
          <w:lang w:val="de-DE"/>
        </w:rPr>
        <w:t>Fuchs, M.: Culture unlimited. In: Politik und Kultur 2/02.</w:t>
      </w:r>
    </w:p>
    <w:p>
      <w:pPr>
        <w:pStyle w:val="Literatur"/>
        <w:rPr>
          <w:rtl w:val="0"/>
        </w:rPr>
      </w:pPr>
      <w:r>
        <w:rPr>
          <w:rFonts w:ascii="Times New Roman" w:cs="Arial Unicode MS" w:hAnsi="Arial Unicode MS" w:eastAsia="Arial Unicode MS"/>
          <w:rtl w:val="0"/>
          <w:lang w:val="de-DE"/>
        </w:rPr>
        <w:t>Fuchs, M.: Ethik und Kulturarbeit. 2002. www.akademieremscheid.de/Publikationen</w:t>
      </w:r>
    </w:p>
    <w:p>
      <w:pPr>
        <w:pStyle w:val="Literatur"/>
        <w:rPr>
          <w:rtl w:val="0"/>
        </w:rPr>
      </w:pPr>
      <w:r>
        <w:rPr>
          <w:rFonts w:ascii="Times New Roman" w:cs="Arial Unicode MS" w:hAnsi="Arial Unicode MS" w:eastAsia="Arial Unicode MS"/>
          <w:rtl w:val="0"/>
          <w:lang w:val="de-DE"/>
        </w:rPr>
        <w:t>Fuchs, M.: Kunst + Politik = Kulturpolitik? In: Politik und Kultur 4/02.</w:t>
      </w:r>
    </w:p>
    <w:p>
      <w:pPr>
        <w:pStyle w:val="Literatur"/>
        <w:rPr>
          <w:rtl w:val="0"/>
        </w:rPr>
      </w:pPr>
      <w:r>
        <w:rPr>
          <w:rFonts w:ascii="Times New Roman" w:cs="Arial Unicode MS" w:hAnsi="Arial Unicode MS" w:eastAsia="Arial Unicode MS"/>
          <w:rtl w:val="0"/>
          <w:lang w:val="de-DE"/>
        </w:rPr>
        <w:t xml:space="preserve">Fuchs, M.: Kunst, Kultur, </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konomie und Politik. www.akademieremscheid.de/Publikationen 2002.</w:t>
      </w:r>
    </w:p>
    <w:p>
      <w:pPr>
        <w:pStyle w:val="Literatur"/>
        <w:jc w:val="left"/>
        <w:rPr>
          <w:rtl w:val="0"/>
        </w:rPr>
      </w:pPr>
      <w:r>
        <w:rPr>
          <w:rtl w:val="0"/>
          <w:lang w:val="de-DE"/>
        </w:rPr>
        <w:t xml:space="preserve">Fuchs, M.: Kunst und </w:t>
      </w:r>
      <w:r>
        <w:rPr>
          <w:rtl w:val="0"/>
          <w:lang w:val="de-DE"/>
        </w:rPr>
        <w:t>Ä</w:t>
      </w:r>
      <w:r>
        <w:rPr>
          <w:rtl w:val="0"/>
          <w:lang w:val="de-DE"/>
        </w:rPr>
        <w:t>sthetik. Neuere Entwicklungen. www.akademieremscheid.de/Publikationen. 2003</w:t>
      </w:r>
    </w:p>
    <w:p>
      <w:pPr>
        <w:pStyle w:val="Literatur"/>
        <w:rPr>
          <w:rtl w:val="0"/>
        </w:rPr>
      </w:pPr>
      <w:r>
        <w:rPr>
          <w:rFonts w:ascii="Times New Roman" w:cs="Arial Unicode MS" w:hAnsi="Arial Unicode MS" w:eastAsia="Arial Unicode MS"/>
          <w:rtl w:val="0"/>
          <w:lang w:val="de-DE"/>
        </w:rPr>
        <w:t>Gay, P.: Die Erziehung der Sinne.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1986.</w:t>
      </w:r>
    </w:p>
    <w:p>
      <w:pPr>
        <w:pStyle w:val="Literatur"/>
        <w:rPr>
          <w:rtl w:val="0"/>
        </w:rPr>
      </w:pPr>
      <w:r>
        <w:rPr>
          <w:rFonts w:ascii="Times New Roman" w:cs="Arial Unicode MS" w:hAnsi="Arial Unicode MS" w:eastAsia="Arial Unicode MS"/>
          <w:rtl w:val="0"/>
          <w:lang w:val="de-DE"/>
        </w:rPr>
        <w:t>Gay, P.: Die zarte Leidenschaft. Liebe im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Zeitalter.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1987.</w:t>
      </w:r>
    </w:p>
    <w:p>
      <w:pPr>
        <w:pStyle w:val="Literatur"/>
        <w:rPr>
          <w:rtl w:val="0"/>
        </w:rPr>
      </w:pPr>
      <w:r>
        <w:rPr>
          <w:rFonts w:ascii="Times New Roman" w:cs="Arial Unicode MS" w:hAnsi="Arial Unicode MS" w:eastAsia="Arial Unicode MS"/>
          <w:rtl w:val="0"/>
          <w:lang w:val="de-DE"/>
        </w:rPr>
        <w:t>Gay, P.: Kult der Gewalt. Aggression im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Zeitalter.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1996.</w:t>
      </w:r>
    </w:p>
    <w:p>
      <w:pPr>
        <w:pStyle w:val="Literatur"/>
        <w:rPr>
          <w:rtl w:val="0"/>
        </w:rPr>
      </w:pPr>
      <w:r>
        <w:rPr>
          <w:rFonts w:ascii="Times New Roman" w:cs="Arial Unicode MS" w:hAnsi="Arial Unicode MS" w:eastAsia="Arial Unicode MS"/>
          <w:rtl w:val="0"/>
          <w:lang w:val="de-DE"/>
        </w:rPr>
        <w:t>Gay, P.: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 und Boh</w:t>
      </w:r>
      <w:r>
        <w:rPr>
          <w:rFonts w:ascii="Arial Unicode MS" w:cs="Arial Unicode MS" w:hAnsi="Times New Roman" w:eastAsia="Arial Unicode MS" w:hint="default"/>
          <w:rtl w:val="0"/>
          <w:lang w:val="de-DE"/>
        </w:rPr>
        <w:t>è</w:t>
      </w:r>
      <w:r>
        <w:rPr>
          <w:rFonts w:ascii="Times New Roman" w:cs="Arial Unicode MS" w:hAnsi="Arial Unicode MS" w:eastAsia="Arial Unicode MS"/>
          <w:rtl w:val="0"/>
          <w:lang w:val="de-DE"/>
        </w:rPr>
        <w:t>me. Kunstkriege des 19. Jahrhunderts.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1999.</w:t>
      </w:r>
    </w:p>
    <w:p>
      <w:pPr>
        <w:pStyle w:val="Literatur"/>
        <w:rPr>
          <w:rtl w:val="0"/>
        </w:rPr>
      </w:pPr>
      <w:r>
        <w:rPr>
          <w:rFonts w:ascii="Times New Roman" w:cs="Arial Unicode MS" w:hAnsi="Arial Unicode MS" w:eastAsia="Arial Unicode MS"/>
          <w:rtl w:val="0"/>
          <w:lang w:val="de-DE"/>
        </w:rPr>
        <w:t>Geertz, C.: Dichte Beschreibung. Beitr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 zum Verstehen kultureller Systeme. Frankfurt/M.: Suhrkamp 1987.</w:t>
      </w:r>
    </w:p>
    <w:p>
      <w:pPr>
        <w:pStyle w:val="Literatur"/>
        <w:rPr>
          <w:rtl w:val="0"/>
        </w:rPr>
      </w:pPr>
      <w:r>
        <w:rPr>
          <w:rFonts w:ascii="Times New Roman" w:cs="Arial Unicode MS" w:hAnsi="Arial Unicode MS" w:eastAsia="Arial Unicode MS"/>
          <w:rtl w:val="0"/>
          <w:lang w:val="de-DE"/>
        </w:rPr>
        <w:t>Gellner, E.: Nationalismus. Kultur und Macht. Berlin: Siedler 1997.</w:t>
      </w:r>
    </w:p>
    <w:p>
      <w:pPr>
        <w:pStyle w:val="Literatur"/>
        <w:rPr>
          <w:rtl w:val="0"/>
        </w:rPr>
      </w:pPr>
      <w:r>
        <w:rPr>
          <w:rFonts w:ascii="Times New Roman" w:cs="Arial Unicode MS" w:hAnsi="Arial Unicode MS" w:eastAsia="Arial Unicode MS"/>
          <w:rtl w:val="0"/>
          <w:lang w:val="de-DE"/>
        </w:rPr>
        <w:t>Gerhards, J. (Hg.): Soziologie der Kunst. Produzenten, Vermittler und Rezipienten. Opladen: Westdeutscher Verlag 1997.</w:t>
      </w:r>
    </w:p>
    <w:p>
      <w:pPr>
        <w:pStyle w:val="Literatur"/>
        <w:rPr>
          <w:rtl w:val="0"/>
        </w:rPr>
      </w:pPr>
      <w:r>
        <w:rPr>
          <w:rFonts w:ascii="Times New Roman" w:cs="Arial Unicode MS" w:hAnsi="Arial Unicode MS" w:eastAsia="Arial Unicode MS"/>
          <w:rtl w:val="0"/>
          <w:lang w:val="de-DE"/>
        </w:rPr>
        <w:t>Giesen, B.: 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Die Intellektuellen und die Nation 2. Frankfurt/M.: Suhrkamp 1999.</w:t>
      </w:r>
    </w:p>
    <w:p>
      <w:pPr>
        <w:pStyle w:val="Literatur"/>
        <w:rPr>
          <w:rtl w:val="0"/>
        </w:rPr>
      </w:pPr>
      <w:r>
        <w:rPr>
          <w:rFonts w:ascii="Times New Roman" w:cs="Arial Unicode MS" w:hAnsi="Arial Unicode MS" w:eastAsia="Arial Unicode MS"/>
          <w:rtl w:val="0"/>
          <w:lang w:val="de-DE"/>
        </w:rPr>
        <w:t>Glaser, H.A. (Hg.): Deutsche Literatur. Eine Sozialgeschichte. hier: A. v. Bornemann/H.A. Glaser (Hg.): Weimarer Republik - Drittes Reich. (Bd.9). Reinbek: Rowohlt 1983.</w:t>
      </w:r>
    </w:p>
    <w:p>
      <w:pPr>
        <w:pStyle w:val="Literatur"/>
        <w:rPr>
          <w:rtl w:val="0"/>
        </w:rPr>
      </w:pPr>
      <w:r>
        <w:rPr>
          <w:rFonts w:ascii="Times New Roman" w:cs="Arial Unicode MS" w:hAnsi="Arial Unicode MS" w:eastAsia="Arial Unicode MS"/>
          <w:rtl w:val="0"/>
          <w:lang w:val="de-DE"/>
        </w:rPr>
        <w:t>Glaser, R./Luserke, M (Hg.): Literaturwissenschaft - Kulturwissenschaft. Positionen, Themen, Perspektiven. Opladen: Westdeutscher Verlag 1996.</w:t>
      </w:r>
    </w:p>
    <w:p>
      <w:pPr>
        <w:pStyle w:val="Literatur"/>
        <w:rPr>
          <w:rtl w:val="0"/>
        </w:rPr>
      </w:pPr>
      <w:r>
        <w:rPr>
          <w:rFonts w:ascii="Times New Roman" w:cs="Arial Unicode MS" w:hAnsi="Arial Unicode MS" w:eastAsia="Arial Unicode MS"/>
          <w:rtl w:val="0"/>
          <w:lang w:val="de-DE"/>
        </w:rPr>
        <w:t>Graevenitz, G. v. (Hg.): Konzepte der Moderne. Stuttgart/Weimar: Metzler 1999.</w:t>
      </w:r>
    </w:p>
    <w:p>
      <w:pPr>
        <w:pStyle w:val="Literatur"/>
        <w:rPr>
          <w:rtl w:val="0"/>
        </w:rPr>
      </w:pPr>
      <w:r>
        <w:rPr>
          <w:rFonts w:ascii="Times New Roman" w:cs="Arial Unicode MS" w:hAnsi="Arial Unicode MS" w:eastAsia="Arial Unicode MS"/>
          <w:rtl w:val="0"/>
          <w:lang w:val="de-DE"/>
        </w:rPr>
        <w:t>Greenblatt, St.: Wunderbare Besitzt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mer. Die Erfindung des Fremden: Reisende und Entdecker. Darmstadt: Wissenschaftliche Buchgesellschaft 1991.</w:t>
      </w:r>
    </w:p>
    <w:p>
      <w:pPr>
        <w:pStyle w:val="Literatur"/>
        <w:rPr>
          <w:rtl w:val="0"/>
        </w:rPr>
      </w:pPr>
      <w:r>
        <w:rPr>
          <w:rFonts w:ascii="Times New Roman" w:cs="Arial Unicode MS" w:hAnsi="Arial Unicode MS" w:eastAsia="Arial Unicode MS"/>
          <w:rtl w:val="0"/>
          <w:lang w:val="de-DE"/>
        </w:rPr>
        <w:t>Greenblatt, St.: Was ist Literaturgeschichte? Frankfurt/M.: Suhrkamp 2000.</w:t>
      </w:r>
    </w:p>
    <w:p>
      <w:pPr>
        <w:pStyle w:val="Literatur"/>
        <w:rPr>
          <w:rtl w:val="0"/>
        </w:rPr>
      </w:pPr>
      <w:r>
        <w:rPr>
          <w:rFonts w:ascii="Times New Roman" w:cs="Arial Unicode MS" w:hAnsi="Arial Unicode MS" w:eastAsia="Arial Unicode MS"/>
          <w:rtl w:val="0"/>
          <w:lang w:val="de-DE"/>
        </w:rPr>
        <w:t>Greverus, I.-M.: Kultur und Alltagswelt. Eine Einf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hrung in die Kulturanthropologie. Frankfurt/M.: Institut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Kulturanthropologie 1987 (zuerst 1978).</w:t>
      </w:r>
    </w:p>
    <w:p>
      <w:pPr>
        <w:pStyle w:val="Literatur"/>
        <w:rPr>
          <w:rtl w:val="0"/>
        </w:rPr>
      </w:pPr>
      <w:r>
        <w:rPr>
          <w:rFonts w:ascii="Times New Roman" w:cs="Arial Unicode MS" w:hAnsi="Arial Unicode MS" w:eastAsia="Arial Unicode MS"/>
          <w:rtl w:val="0"/>
          <w:lang w:val="de-DE"/>
        </w:rPr>
        <w:t>Grimminger, R. (Hg.): Hansers Sozialgeschichte der deutschen Literatur vom 16. Jahrhundert bis zur Gegenwart. hier: E. McInnes/G. Plumpe (Hg.):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rgerlicher Realismus und Gr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nderzeit.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Hanser 1996.</w:t>
      </w:r>
    </w:p>
    <w:p>
      <w:pPr>
        <w:pStyle w:val="Literatur"/>
        <w:rPr>
          <w:rtl w:val="0"/>
        </w:rPr>
      </w:pPr>
      <w:r>
        <w:rPr>
          <w:rFonts w:ascii="Times New Roman" w:cs="Arial Unicode MS" w:hAnsi="Arial Unicode MS" w:eastAsia="Arial Unicode MS"/>
          <w:rtl w:val="0"/>
          <w:lang w:val="de-DE"/>
        </w:rPr>
        <w:t>Gumbrecht, H.-U./Link-Heer, U. (Hg.): Epochenschwellen und Epochenstrukturen der Literatur- und Sprachhistorie. Frankfurt/M.: Suhrkamp 1985.</w:t>
      </w:r>
    </w:p>
    <w:p>
      <w:pPr>
        <w:pStyle w:val="Literatur"/>
        <w:rPr>
          <w:rtl w:val="0"/>
        </w:rPr>
      </w:pPr>
      <w:r>
        <w:rPr>
          <w:rFonts w:ascii="Times New Roman" w:cs="Arial Unicode MS" w:hAnsi="Arial Unicode MS" w:eastAsia="Arial Unicode MS"/>
          <w:rtl w:val="0"/>
          <w:lang w:val="de-DE"/>
        </w:rPr>
        <w:t>Gumbrecht, H. U./Pfeiffer, K. L. (Hg.): Stil.  Geschichte und Funktionen eines kulturwissenschaftlichen Diskurselements. Frankfurt/M.: Suhrkamp 1986.</w:t>
      </w:r>
    </w:p>
    <w:p>
      <w:pPr>
        <w:pStyle w:val="Literatur"/>
        <w:rPr>
          <w:rtl w:val="0"/>
        </w:rPr>
      </w:pPr>
      <w:r>
        <w:rPr>
          <w:rFonts w:ascii="Times New Roman" w:cs="Arial Unicode MS" w:hAnsi="Arial Unicode MS" w:eastAsia="Arial Unicode MS"/>
          <w:rtl w:val="0"/>
          <w:lang w:val="de-DE"/>
        </w:rPr>
        <w:t>Hahn, H. (Hg.): Kulturunterschiede. Interdisziplin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Konzepte zu kollektiven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und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Frankfurt/M.: IKO 1999.</w:t>
      </w:r>
    </w:p>
    <w:p>
      <w:pPr>
        <w:pStyle w:val="Literatur"/>
        <w:rPr>
          <w:rtl w:val="0"/>
        </w:rPr>
      </w:pPr>
      <w:r>
        <w:rPr>
          <w:rFonts w:ascii="Times New Roman" w:cs="Arial Unicode MS" w:hAnsi="Arial Unicode MS" w:eastAsia="Arial Unicode MS"/>
          <w:rtl w:val="0"/>
          <w:lang w:val="de-DE"/>
        </w:rPr>
        <w:t>Hamburger, M.: Wahrheit und Poesie. Spannungen in der modernen Lyrik von Baudelaire bis zur Gegenwart. Wien/Bozen: Folio 1995.</w:t>
      </w:r>
    </w:p>
    <w:p>
      <w:pPr>
        <w:pStyle w:val="Literatur"/>
        <w:rPr>
          <w:rtl w:val="0"/>
        </w:rPr>
      </w:pPr>
      <w:r>
        <w:rPr>
          <w:rFonts w:ascii="Times New Roman" w:cs="Arial Unicode MS" w:hAnsi="Arial Unicode MS" w:eastAsia="Arial Unicode MS"/>
          <w:rtl w:val="0"/>
          <w:lang w:val="de-DE"/>
        </w:rPr>
        <w:t>Hansen, K. P.: Kultur und Kulturwissenschaft.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bingen/Basel: Francke/UTB 2000.</w:t>
      </w:r>
    </w:p>
    <w:p>
      <w:pPr>
        <w:pStyle w:val="Literatur"/>
        <w:rPr>
          <w:rtl w:val="0"/>
        </w:rPr>
      </w:pPr>
      <w:r>
        <w:rPr>
          <w:rFonts w:ascii="Times New Roman" w:cs="Arial Unicode MS" w:hAnsi="Arial Unicode MS" w:eastAsia="Arial Unicode MS"/>
          <w:rtl w:val="0"/>
          <w:lang w:val="de-DE"/>
        </w:rPr>
        <w:t>Harrison, Ch./Wood, P. (Hg.): Kunsttheorie im 20. Jahrhundert: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nstlerschriften, Kunstkritik, Kunstphilosophie, Manifeste, Statements, Interviews. 2 Bd. Ostfildern-Ruit: Hatje 1998.</w:t>
      </w:r>
    </w:p>
    <w:p>
      <w:pPr>
        <w:pStyle w:val="Literatur"/>
        <w:rPr>
          <w:rtl w:val="0"/>
        </w:rPr>
      </w:pPr>
      <w:r>
        <w:rPr>
          <w:rFonts w:ascii="Times New Roman" w:cs="Arial Unicode MS" w:hAnsi="Arial Unicode MS" w:eastAsia="Arial Unicode MS"/>
          <w:rtl w:val="0"/>
          <w:lang w:val="de-DE"/>
        </w:rPr>
        <w:t>Haskell, F.: Die Geschichte und ihre Bilder.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1995.</w:t>
      </w:r>
    </w:p>
    <w:p>
      <w:pPr>
        <w:pStyle w:val="Literatur"/>
        <w:rPr>
          <w:rtl w:val="0"/>
        </w:rPr>
      </w:pPr>
      <w:r>
        <w:rPr>
          <w:rFonts w:ascii="Times New Roman" w:cs="Arial Unicode MS" w:hAnsi="Arial Unicode MS" w:eastAsia="Arial Unicode MS"/>
          <w:rtl w:val="0"/>
          <w:lang w:val="de-DE"/>
        </w:rPr>
        <w:t>Hauser, A.: Sozialgeschichte der Kunst und Literatur.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1972.</w:t>
      </w:r>
    </w:p>
    <w:p>
      <w:pPr>
        <w:pStyle w:val="Literatur"/>
        <w:rPr>
          <w:rtl w:val="0"/>
        </w:rPr>
      </w:pPr>
      <w:r>
        <w:rPr>
          <w:rFonts w:ascii="Times New Roman" w:cs="Arial Unicode MS" w:hAnsi="Arial Unicode MS" w:eastAsia="Arial Unicode MS"/>
          <w:rtl w:val="0"/>
          <w:lang w:val="de-DE"/>
        </w:rPr>
        <w:t>Hauser, A.: Soziologie der Kunst.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1974.</w:t>
      </w:r>
    </w:p>
    <w:p>
      <w:pPr>
        <w:pStyle w:val="Literatur"/>
        <w:rPr>
          <w:rtl w:val="0"/>
        </w:rPr>
      </w:pPr>
      <w:r>
        <w:rPr>
          <w:rFonts w:ascii="Times New Roman" w:cs="Arial Unicode MS" w:hAnsi="Arial Unicode MS" w:eastAsia="Arial Unicode MS"/>
          <w:rtl w:val="0"/>
          <w:lang w:val="de-DE"/>
        </w:rPr>
        <w:t>Heitmeyer, W./Hagan, J. (Hg.): Internationales Handbuch der Gewaltforschung. Wiesbaden: Westdeutscher Verlag 2002.</w:t>
      </w:r>
    </w:p>
    <w:p>
      <w:pPr>
        <w:pStyle w:val="Literatur"/>
        <w:rPr>
          <w:rtl w:val="0"/>
        </w:rPr>
      </w:pPr>
      <w:r>
        <w:rPr>
          <w:rFonts w:ascii="Times New Roman" w:cs="Arial Unicode MS" w:hAnsi="Arial Unicode MS" w:eastAsia="Arial Unicode MS"/>
          <w:rtl w:val="0"/>
          <w:lang w:val="de-DE"/>
        </w:rPr>
        <w:t>Helduser, U./Schwietring, Th. (Hg.): Kultur und ihre Wissenschaft. Beitr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ge zu einem reflexiven Verh</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ltnis. Konstanz: UVK 2002.</w:t>
      </w:r>
    </w:p>
    <w:p>
      <w:pPr>
        <w:pStyle w:val="Literatur"/>
        <w:rPr>
          <w:rtl w:val="0"/>
        </w:rPr>
      </w:pPr>
      <w:r>
        <w:rPr>
          <w:rFonts w:ascii="Times New Roman" w:cs="Arial Unicode MS" w:hAnsi="Arial Unicode MS" w:eastAsia="Arial Unicode MS"/>
          <w:rtl w:val="0"/>
          <w:lang w:val="de-DE"/>
        </w:rPr>
        <w:t>Hemmo, K.: Warum sie Feinde wurden. V</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lkerha</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vom Balkan bis zum Nahen Osten. 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sseldorf: Patmos 2001</w:t>
      </w:r>
    </w:p>
    <w:p>
      <w:pPr>
        <w:pStyle w:val="Literatur"/>
        <w:rPr>
          <w:rtl w:val="0"/>
        </w:rPr>
      </w:pPr>
      <w:r>
        <w:rPr>
          <w:rFonts w:ascii="Times New Roman" w:cs="Arial Unicode MS" w:hAnsi="Arial Unicode MS" w:eastAsia="Arial Unicode MS"/>
          <w:rtl w:val="0"/>
          <w:lang w:val="de-DE"/>
        </w:rPr>
        <w:t>Hermand, J./Trommler, F.: Die Kultur der Weimarer Republik.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Nymphenburger 1978.</w:t>
      </w:r>
    </w:p>
    <w:p>
      <w:pPr>
        <w:pStyle w:val="Literatur"/>
        <w:rPr>
          <w:rtl w:val="0"/>
        </w:rPr>
      </w:pPr>
      <w:r>
        <w:rPr>
          <w:rFonts w:ascii="Times New Roman" w:cs="Arial Unicode MS" w:hAnsi="Arial Unicode MS" w:eastAsia="Arial Unicode MS"/>
          <w:rtl w:val="0"/>
          <w:lang w:val="de-DE"/>
        </w:rPr>
        <w:t>Hermand, J.: Kultur im Wiederaufbau. Die Bundesrepublik Deutschland 1945 - 1965.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Nymphenburger 1986.</w:t>
      </w:r>
    </w:p>
    <w:p>
      <w:pPr>
        <w:pStyle w:val="Literatur"/>
        <w:rPr>
          <w:rtl w:val="0"/>
        </w:rPr>
      </w:pPr>
      <w:r>
        <w:rPr>
          <w:rFonts w:ascii="Times New Roman" w:cs="Arial Unicode MS" w:hAnsi="Arial Unicode MS" w:eastAsia="Arial Unicode MS"/>
          <w:rtl w:val="0"/>
          <w:lang w:val="de-DE"/>
        </w:rPr>
        <w:t>Herzog, R./Koselleck, R. (Hg.): Epochenschwelle und Epochenbewu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tsein.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1987.</w:t>
      </w:r>
    </w:p>
    <w:p>
      <w:pPr>
        <w:pStyle w:val="Literatur"/>
        <w:rPr>
          <w:rtl w:val="0"/>
        </w:rPr>
      </w:pPr>
      <w:r>
        <w:rPr>
          <w:rFonts w:ascii="Times New Roman" w:cs="Arial Unicode MS" w:hAnsi="Arial Unicode MS" w:eastAsia="Arial Unicode MS"/>
          <w:rtl w:val="0"/>
          <w:lang w:val="de-DE"/>
        </w:rPr>
        <w:t>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rning, K.-H./Winter, R. (Hg.): Widerspenstige Kulturen. Cultural Studies als Herausforderungen. Frankfurt/M.: Suhrkamp 1999.</w:t>
      </w:r>
    </w:p>
    <w:p>
      <w:pPr>
        <w:pStyle w:val="Literatur"/>
        <w:rPr>
          <w:rtl w:val="0"/>
        </w:rPr>
      </w:pPr>
      <w:r>
        <w:rPr>
          <w:rFonts w:ascii="Times New Roman" w:cs="Arial Unicode MS" w:hAnsi="Arial Unicode MS" w:eastAsia="Arial Unicode MS"/>
          <w:rtl w:val="0"/>
          <w:lang w:val="de-DE"/>
        </w:rPr>
        <w:t>Hoffmann, H./Klotz, H. (Hg.): Die Kultur unseres Jahrhunderts. Hier: Bde. 5 (1960-1970) und 6 (1970-1990). D</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sseldorf/Wien/New York: ECON 1987/1990.</w:t>
      </w:r>
    </w:p>
    <w:p>
      <w:pPr>
        <w:pStyle w:val="Literatur"/>
        <w:rPr>
          <w:rtl w:val="0"/>
        </w:rPr>
      </w:pPr>
      <w:r>
        <w:rPr>
          <w:rFonts w:ascii="Times New Roman" w:cs="Arial Unicode MS" w:hAnsi="Arial Unicode MS" w:eastAsia="Arial Unicode MS"/>
          <w:rtl w:val="0"/>
          <w:lang w:val="de-DE"/>
        </w:rPr>
        <w:t>Holzbrecher, A.: Wahrnehmung des Anderen. Zur Didaktik interkulturellen Lernens. Opladen: Leske + Budrich 1997.</w:t>
      </w:r>
    </w:p>
    <w:p>
      <w:pPr>
        <w:pStyle w:val="Literatur"/>
        <w:rPr>
          <w:rtl w:val="0"/>
        </w:rPr>
      </w:pPr>
      <w:r>
        <w:rPr>
          <w:rFonts w:ascii="Times New Roman" w:cs="Arial Unicode MS" w:hAnsi="Arial Unicode MS" w:eastAsia="Arial Unicode MS"/>
          <w:rtl w:val="0"/>
          <w:lang w:val="de-DE"/>
        </w:rPr>
        <w:t>Holzkamp, K.: Lernen. Subjektwissenschaftliche Grundlegung. Frankfurt/M.: Campus 1993.</w:t>
      </w:r>
    </w:p>
    <w:p>
      <w:pPr>
        <w:pStyle w:val="Literatur"/>
        <w:rPr>
          <w:rtl w:val="0"/>
        </w:rPr>
      </w:pPr>
      <w:r>
        <w:rPr>
          <w:rFonts w:ascii="Times New Roman" w:cs="Arial Unicode MS" w:hAnsi="Arial Unicode MS" w:eastAsia="Arial Unicode MS"/>
          <w:rtl w:val="0"/>
          <w:lang w:val="de-DE"/>
        </w:rPr>
        <w:t>Holzkamp, K.: Musikalische Lebenspraxis und schulische Musik lernen, In: Forum Kritische Psychologie 32, Hamburg: Argument-Verlag 1993.</w:t>
      </w:r>
    </w:p>
    <w:p>
      <w:pPr>
        <w:pStyle w:val="Literatur"/>
        <w:rPr>
          <w:rtl w:val="0"/>
        </w:rPr>
      </w:pPr>
      <w:r>
        <w:rPr>
          <w:rFonts w:ascii="Times New Roman" w:cs="Arial Unicode MS" w:hAnsi="Arial Unicode MS" w:eastAsia="Arial Unicode MS"/>
          <w:rtl w:val="0"/>
          <w:lang w:val="de-DE"/>
        </w:rPr>
        <w:t>Iden, P. (Hg.): Warum wir das Theater brauchen. Frankfurt/M.: Suhrkamp 1995.</w:t>
      </w:r>
    </w:p>
    <w:p>
      <w:pPr>
        <w:pStyle w:val="Literatur"/>
        <w:rPr>
          <w:rtl w:val="0"/>
        </w:rPr>
      </w:pPr>
      <w:r>
        <w:rPr>
          <w:rFonts w:ascii="Times New Roman" w:cs="Arial Unicode MS" w:hAnsi="Arial Unicode MS" w:eastAsia="Arial Unicode MS"/>
          <w:rtl w:val="0"/>
          <w:lang w:val="de-DE"/>
        </w:rPr>
        <w:t>Janz, R.-P. Hg.): Faszination und Schrecken des Fremden. Frankfurt/M.: Suhrkamp 2001.</w:t>
      </w:r>
    </w:p>
    <w:p>
      <w:pPr>
        <w:pStyle w:val="Literatur"/>
        <w:rPr>
          <w:rtl w:val="0"/>
        </w:rPr>
      </w:pPr>
      <w:r>
        <w:rPr>
          <w:rFonts w:ascii="Times New Roman" w:cs="Arial Unicode MS" w:hAnsi="Arial Unicode MS" w:eastAsia="Arial Unicode MS"/>
          <w:rtl w:val="0"/>
          <w:lang w:val="de-DE"/>
        </w:rPr>
        <w:t>Jung, Th.: Geschichte der modernen Kulturtheorie. Darmstadt: Wissenschaftliche Buchgesellschaft 1999.</w:t>
      </w:r>
    </w:p>
    <w:p>
      <w:pPr>
        <w:pStyle w:val="Literatur"/>
        <w:rPr>
          <w:rtl w:val="0"/>
        </w:rPr>
      </w:pPr>
      <w:r>
        <w:rPr>
          <w:rFonts w:ascii="Times New Roman" w:cs="Arial Unicode MS" w:hAnsi="Arial Unicode MS" w:eastAsia="Arial Unicode MS"/>
          <w:rtl w:val="0"/>
          <w:lang w:val="de-DE"/>
        </w:rPr>
        <w:t>J</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rgens-Kirchhoff, A.: Schreckensbilder. Krieg und Kunst im 20. Jahrhundert. Berlin: Reimer 1993.</w:t>
      </w:r>
    </w:p>
    <w:p>
      <w:pPr>
        <w:pStyle w:val="Literatur"/>
        <w:rPr>
          <w:rtl w:val="0"/>
        </w:rPr>
      </w:pPr>
      <w:r>
        <w:rPr>
          <w:rFonts w:ascii="Times New Roman" w:cs="Arial Unicode MS" w:hAnsi="Arial Unicode MS" w:eastAsia="Arial Unicode MS"/>
          <w:rtl w:val="0"/>
          <w:lang w:val="de-DE"/>
        </w:rPr>
        <w:t>Kaden, C.: Des Lebens wilder Kreis. Musik im Zivilisationsproze</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B</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renreither 1993.</w:t>
      </w:r>
    </w:p>
    <w:p>
      <w:pPr>
        <w:pStyle w:val="Literatur"/>
        <w:rPr>
          <w:rtl w:val="0"/>
        </w:rPr>
      </w:pPr>
      <w:r>
        <w:rPr>
          <w:rFonts w:ascii="Times New Roman" w:cs="Arial Unicode MS" w:hAnsi="Arial Unicode MS" w:eastAsia="Arial Unicode MS"/>
          <w:rtl w:val="0"/>
          <w:lang w:val="de-DE"/>
        </w:rPr>
        <w:t>Kerber, H./Schmieder, A. (Hg.): Spezielle Soziologien. Reinbek: Rowohlt 1994.</w:t>
      </w:r>
    </w:p>
    <w:p>
      <w:pPr>
        <w:pStyle w:val="Literatur"/>
        <w:rPr>
          <w:rtl w:val="0"/>
        </w:rPr>
      </w:pPr>
      <w:r>
        <w:rPr>
          <w:rFonts w:ascii="Times New Roman" w:cs="Arial Unicode MS" w:hAnsi="Arial Unicode MS" w:eastAsia="Arial Unicode MS"/>
          <w:rtl w:val="0"/>
          <w:lang w:val="de-DE"/>
        </w:rPr>
        <w:t>Keupp, H./Bilden, H. (Hg.): Verunsicherungen. Das Subjekt im gesellschaftlichen Wandel.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usw.: Verlag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Psychologie 1989.</w:t>
      </w:r>
    </w:p>
    <w:p>
      <w:pPr>
        <w:pStyle w:val="Literatur"/>
        <w:rPr>
          <w:rtl w:val="0"/>
        </w:rPr>
      </w:pPr>
      <w:r>
        <w:rPr>
          <w:rFonts w:ascii="Times New Roman" w:cs="Arial Unicode MS" w:hAnsi="Arial Unicode MS" w:eastAsia="Arial Unicode MS"/>
          <w:rtl w:val="0"/>
          <w:lang w:val="de-DE"/>
        </w:rPr>
        <w:t>Keupp, H. (Hg.): Zug</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nge zum Subjekt. Perspektiven einer reflexiven Sozialpsychologie. Frankfurt/M.: Suhrkamp 1994. Darin: Keupp: Grundz</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ge einer reflexiven Sozialpsychologie. Postmoderne Perspektiven. S. 226 - 274.</w:t>
      </w:r>
    </w:p>
    <w:p>
      <w:pPr>
        <w:pStyle w:val="Literatur"/>
        <w:rPr>
          <w:rtl w:val="0"/>
        </w:rPr>
      </w:pPr>
      <w:r>
        <w:rPr>
          <w:rFonts w:ascii="Times New Roman" w:cs="Arial Unicode MS" w:hAnsi="Arial Unicode MS" w:eastAsia="Arial Unicode MS"/>
          <w:rtl w:val="0"/>
          <w:lang w:val="de-DE"/>
        </w:rPr>
        <w:t>Keupp, H./H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fer, R. (Hg.):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tsarbeit heute. Klassische und aktuelle Perspektiven der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tsforschung. Frankfurt M.: Suhrkamp 1997.</w:t>
      </w:r>
    </w:p>
    <w:p>
      <w:pPr>
        <w:pStyle w:val="Literatur"/>
        <w:rPr>
          <w:rtl w:val="0"/>
        </w:rPr>
      </w:pPr>
      <w:r>
        <w:rPr>
          <w:rFonts w:ascii="Times New Roman" w:cs="Arial Unicode MS" w:hAnsi="Arial Unicode MS" w:eastAsia="Arial Unicode MS"/>
          <w:rtl w:val="0"/>
          <w:lang w:val="de-DE"/>
        </w:rPr>
        <w:t>Keupp, K.H. u.a.: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tskonstruktionen. Das Patchwork der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in der Sp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tmoderne. Reinbek: Rowohlt 1999.</w:t>
      </w:r>
    </w:p>
    <w:p>
      <w:pPr>
        <w:pStyle w:val="Literatur"/>
        <w:rPr>
          <w:rtl w:val="0"/>
        </w:rPr>
      </w:pPr>
      <w:r>
        <w:rPr>
          <w:rFonts w:ascii="Times New Roman" w:cs="Arial Unicode MS" w:hAnsi="Arial Unicode MS" w:eastAsia="Arial Unicode MS"/>
          <w:rtl w:val="0"/>
          <w:lang w:val="de-DE"/>
        </w:rPr>
        <w:t>Klamer, A. (ed.).: The Value of Culture. On the relationship between economics and arts. Amsterdam: Amsterdam University Press 1996.</w:t>
      </w:r>
    </w:p>
    <w:p>
      <w:pPr>
        <w:pStyle w:val="Literatur"/>
        <w:rPr>
          <w:rtl w:val="0"/>
        </w:rPr>
      </w:pPr>
      <w:r>
        <w:rPr>
          <w:rFonts w:ascii="Times New Roman" w:cs="Arial Unicode MS" w:hAnsi="Arial Unicode MS" w:eastAsia="Arial Unicode MS"/>
          <w:rtl w:val="0"/>
          <w:lang w:val="de-DE"/>
        </w:rPr>
        <w:t>Kleimann, B./Schm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cker, R. (Hg.): Wozu Kunst? Die Frage nach ihrer Funktion. Damstadt: Wissenschaftliche Buchgesellschaft 2001.</w:t>
      </w:r>
    </w:p>
    <w:p>
      <w:pPr>
        <w:pStyle w:val="Literatur"/>
        <w:rPr>
          <w:rtl w:val="0"/>
        </w:rPr>
      </w:pPr>
      <w:r>
        <w:rPr>
          <w:rFonts w:ascii="Times New Roman" w:cs="Arial Unicode MS" w:hAnsi="Arial Unicode MS" w:eastAsia="Arial Unicode MS"/>
          <w:rtl w:val="0"/>
          <w:lang w:val="de-DE"/>
        </w:rPr>
        <w:t>Klein, G.: FrauenK</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rperTanz. Eine Zivilisationsgeschichte des Tanzes. Weinheim/Berlin: Quadriga 1992</w:t>
      </w:r>
    </w:p>
    <w:p>
      <w:pPr>
        <w:pStyle w:val="Literatur"/>
        <w:rPr>
          <w:rtl w:val="0"/>
        </w:rPr>
      </w:pPr>
      <w:r>
        <w:rPr>
          <w:rFonts w:ascii="Times New Roman" w:cs="Arial Unicode MS" w:hAnsi="Arial Unicode MS" w:eastAsia="Arial Unicode MS"/>
          <w:rtl w:val="0"/>
          <w:lang w:val="de-DE"/>
        </w:rPr>
        <w:t>Kondylis, P.: Der Niedergang der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rgerlichen Denk- und Lebensform. Die liberale Moderne und die massendemokratische Postmoderne. Weinheim: VCH 1991.</w:t>
      </w:r>
    </w:p>
    <w:p>
      <w:pPr>
        <w:pStyle w:val="Literatur"/>
        <w:rPr>
          <w:rtl w:val="0"/>
        </w:rPr>
      </w:pPr>
      <w:r>
        <w:rPr>
          <w:rFonts w:ascii="Times New Roman" w:cs="Arial Unicode MS" w:hAnsi="Arial Unicode MS" w:eastAsia="Arial Unicode MS"/>
          <w:rtl w:val="0"/>
          <w:lang w:val="de-DE"/>
        </w:rPr>
        <w:t>Konersmann, R. (Hg.): Kulturphilosophie. Leipzig: Reclam 1996.</w:t>
      </w:r>
    </w:p>
    <w:p>
      <w:pPr>
        <w:pStyle w:val="Literatur"/>
        <w:rPr>
          <w:rtl w:val="0"/>
        </w:rPr>
      </w:pPr>
      <w:r>
        <w:rPr>
          <w:rFonts w:ascii="Times New Roman" w:cs="Arial Unicode MS" w:hAnsi="Arial Unicode MS" w:eastAsia="Arial Unicode MS"/>
          <w:rtl w:val="0"/>
          <w:lang w:val="de-DE"/>
        </w:rPr>
        <w:t>Konersmann, R. (Hg.): Kulturkritik. Reflexionen in der ver</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nderten Welt. Leipzig: Reclam 2001.</w:t>
      </w:r>
    </w:p>
    <w:p>
      <w:pPr>
        <w:pStyle w:val="Literatur"/>
        <w:rPr>
          <w:rtl w:val="0"/>
        </w:rPr>
      </w:pPr>
      <w:r>
        <w:rPr>
          <w:rFonts w:ascii="Times New Roman" w:cs="Arial Unicode MS" w:hAnsi="Arial Unicode MS" w:eastAsia="Arial Unicode MS"/>
          <w:rtl w:val="0"/>
          <w:lang w:val="de-DE"/>
        </w:rPr>
        <w:t>Krais, B./Gebauer, G. (Hg.): Habitus. Bielefeld: transcript 2002.</w:t>
      </w:r>
    </w:p>
    <w:p>
      <w:pPr>
        <w:pStyle w:val="Literatur"/>
        <w:rPr>
          <w:rtl w:val="0"/>
        </w:rPr>
      </w:pPr>
      <w:r>
        <w:rPr>
          <w:rFonts w:ascii="Times New Roman" w:cs="Arial Unicode MS" w:hAnsi="Arial Unicode MS" w:eastAsia="Arial Unicode MS"/>
          <w:rtl w:val="0"/>
          <w:lang w:val="de-DE"/>
        </w:rPr>
        <w:t>Kroeber, A. L./Kluckhohn, C. (eds.): Culture: A Critical Review of Concepts and Definitions. New York: Harvard University Press 1952.</w:t>
      </w:r>
    </w:p>
    <w:p>
      <w:pPr>
        <w:pStyle w:val="Literatur"/>
        <w:rPr>
          <w:rtl w:val="0"/>
        </w:rPr>
      </w:pPr>
      <w:r>
        <w:rPr>
          <w:rFonts w:ascii="Times New Roman" w:cs="Arial Unicode MS" w:hAnsi="Arial Unicode MS" w:eastAsia="Arial Unicode MS"/>
          <w:rtl w:val="0"/>
          <w:lang w:val="de-DE"/>
        </w:rPr>
        <w:t>Kuhlmann, A. (Hg.): Philosophische Ansichten der Kultur der Moderne. Frankfurt/M.: Fischer 1994.</w:t>
      </w:r>
    </w:p>
    <w:p>
      <w:pPr>
        <w:pStyle w:val="Literatur"/>
        <w:rPr>
          <w:rtl w:val="0"/>
        </w:rPr>
      </w:pPr>
      <w:r>
        <w:rPr>
          <w:rFonts w:ascii="Times New Roman" w:cs="Arial Unicode MS" w:hAnsi="Arial Unicode MS" w:eastAsia="Arial Unicode MS"/>
          <w:rtl w:val="0"/>
          <w:lang w:val="de-DE"/>
        </w:rPr>
        <w:t>Kulturwissenschaftliches Institut (Hg.): Sinn - Kultur - Wissenschaft. Eine interdisziplin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 Bestandsaufnahme. Vorgesehen: 3 Bde. - Projektskizze - Essen 2000. (www. kulturwissenschaftliches-institut.de/projekte); download am 26. 02. 03.</w:t>
      </w:r>
    </w:p>
    <w:p>
      <w:pPr>
        <w:pStyle w:val="Literatur"/>
        <w:rPr>
          <w:rtl w:val="0"/>
        </w:rPr>
      </w:pPr>
      <w:r>
        <w:rPr>
          <w:rFonts w:ascii="Times New Roman" w:cs="Arial Unicode MS" w:hAnsi="Arial Unicode MS" w:eastAsia="Arial Unicode MS"/>
          <w:rtl w:val="0"/>
          <w:lang w:val="de-DE"/>
        </w:rPr>
        <w:t>Lazarowicz, K./Balme, Chr. (Hg.): Texte zur Theorie des Theaters. Stuttgart: Reclam 1991.</w:t>
      </w:r>
    </w:p>
    <w:p>
      <w:pPr>
        <w:pStyle w:val="Literatur"/>
        <w:rPr>
          <w:rtl w:val="0"/>
        </w:rPr>
      </w:pPr>
      <w:r>
        <w:rPr>
          <w:rFonts w:ascii="Times New Roman" w:cs="Arial Unicode MS" w:hAnsi="Arial Unicode MS" w:eastAsia="Arial Unicode MS"/>
          <w:rtl w:val="0"/>
          <w:lang w:val="de-DE"/>
        </w:rPr>
        <w:t>Lepenies, W.: Die drei Kulturen. Soziologie zwischen Literatur und Wissenschaft.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nchen/Wien: Hanser 1985.</w:t>
      </w:r>
    </w:p>
    <w:p>
      <w:pPr>
        <w:pStyle w:val="Literatur"/>
        <w:rPr>
          <w:rtl w:val="0"/>
        </w:rPr>
      </w:pPr>
      <w:r>
        <w:rPr>
          <w:rFonts w:ascii="Times New Roman" w:cs="Arial Unicode MS" w:hAnsi="Arial Unicode MS" w:eastAsia="Arial Unicode MS"/>
          <w:rtl w:val="0"/>
          <w:lang w:val="de-DE"/>
        </w:rPr>
        <w:t>Lessing, G. E.: Gesammelte Werke. 2 Bde. (Hg.: W. Stammler).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Hauser 1959.</w:t>
      </w:r>
    </w:p>
    <w:p>
      <w:pPr>
        <w:pStyle w:val="Literatur"/>
        <w:rPr>
          <w:rtl w:val="0"/>
        </w:rPr>
      </w:pPr>
      <w:r>
        <w:rPr>
          <w:rFonts w:ascii="Times New Roman" w:cs="Arial Unicode MS" w:hAnsi="Arial Unicode MS" w:eastAsia="Arial Unicode MS"/>
          <w:rtl w:val="0"/>
          <w:lang w:val="de-DE"/>
        </w:rPr>
        <w:t>Luhmann, N.: Die Kunst der Gesellschaft. Frankfurt/M.: Suhrkamp 1995.</w:t>
      </w:r>
    </w:p>
    <w:p>
      <w:pPr>
        <w:pStyle w:val="Literatur"/>
        <w:rPr>
          <w:rtl w:val="0"/>
        </w:rPr>
      </w:pPr>
      <w:r>
        <w:rPr>
          <w:rFonts w:ascii="Times New Roman" w:cs="Arial Unicode MS" w:hAnsi="Arial Unicode MS" w:eastAsia="Arial Unicode MS"/>
          <w:rtl w:val="0"/>
          <w:lang w:val="de-DE"/>
        </w:rPr>
        <w:t>Luhmann, N.: Die Gesellschaft der Gesellschaft. 2 Bde. Frankfurt/M.: Suhrkamp 1997.</w:t>
      </w:r>
    </w:p>
    <w:p>
      <w:pPr>
        <w:pStyle w:val="Literatur"/>
        <w:rPr>
          <w:rtl w:val="0"/>
        </w:rPr>
      </w:pPr>
      <w:r>
        <w:rPr>
          <w:rFonts w:ascii="Times New Roman" w:cs="Arial Unicode MS" w:hAnsi="Arial Unicode MS" w:eastAsia="Arial Unicode MS"/>
          <w:rtl w:val="0"/>
          <w:lang w:val="de-DE"/>
        </w:rPr>
        <w:t>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tzeler, P. M. (Hg.): Schreiben zwischen den Kulturen. Frankfurt/M.: Fischer 1996.</w:t>
      </w:r>
    </w:p>
    <w:p>
      <w:pPr>
        <w:pStyle w:val="Literatur"/>
        <w:rPr>
          <w:rtl w:val="0"/>
        </w:rPr>
      </w:pPr>
      <w:r>
        <w:rPr>
          <w:rFonts w:ascii="Times New Roman" w:cs="Arial Unicode MS" w:hAnsi="Arial Unicode MS" w:eastAsia="Arial Unicode MS"/>
          <w:rtl w:val="0"/>
          <w:lang w:val="de-DE"/>
        </w:rPr>
        <w:t>L</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tzeler, P. M.: Europ</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ische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und Multikultur.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bingen: Stauffenberg 1997.</w:t>
      </w:r>
    </w:p>
    <w:p>
      <w:pPr>
        <w:pStyle w:val="Literatur"/>
        <w:rPr>
          <w:rtl w:val="0"/>
        </w:rPr>
      </w:pPr>
      <w:r>
        <w:rPr>
          <w:rFonts w:ascii="Times New Roman" w:cs="Arial Unicode MS" w:hAnsi="Arial Unicode MS" w:eastAsia="Arial Unicode MS"/>
          <w:rtl w:val="0"/>
          <w:lang w:val="de-DE"/>
        </w:rPr>
        <w:t>Maase, K.: BRAVO Amerika. Erkundungen zur Jugendkultur der Bundesrepublik in den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nfziger Jahren. Hamburg: Junius 1992.</w:t>
      </w:r>
    </w:p>
    <w:p>
      <w:pPr>
        <w:pStyle w:val="Literatur"/>
        <w:rPr>
          <w:rtl w:val="0"/>
        </w:rPr>
      </w:pPr>
      <w:r>
        <w:rPr>
          <w:rFonts w:ascii="Times New Roman" w:cs="Arial Unicode MS" w:hAnsi="Arial Unicode MS" w:eastAsia="Arial Unicode MS"/>
          <w:rtl w:val="0"/>
          <w:lang w:val="de-DE"/>
        </w:rPr>
        <w:t>Mongia, P. (ed.): Contemporary Postcolonial Theory. A Reader. London usw.: Arnold 1996.</w:t>
      </w:r>
    </w:p>
    <w:p>
      <w:pPr>
        <w:pStyle w:val="Literatur"/>
        <w:rPr>
          <w:rtl w:val="0"/>
        </w:rPr>
      </w:pPr>
      <w:r>
        <w:rPr>
          <w:rFonts w:ascii="Times New Roman" w:cs="Arial Unicode MS" w:hAnsi="Arial Unicode MS" w:eastAsia="Arial Unicode MS"/>
          <w:rtl w:val="0"/>
          <w:lang w:val="de-DE"/>
        </w:rPr>
        <w:t>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ller-Doohm, St./Neumann-Braun, K. (Hg.): Kulturinszenierungen. Frankfurt/M.: Suhrkamp 1995.</w:t>
      </w:r>
    </w:p>
    <w:p>
      <w:pPr>
        <w:pStyle w:val="Literatur"/>
        <w:rPr>
          <w:rtl w:val="0"/>
        </w:rPr>
      </w:pPr>
      <w:r>
        <w:rPr>
          <w:rFonts w:ascii="Times New Roman" w:cs="Arial Unicode MS" w:hAnsi="Arial Unicode MS" w:eastAsia="Arial Unicode MS"/>
          <w:rtl w:val="0"/>
          <w:lang w:val="de-DE"/>
        </w:rPr>
        <w:t>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 R.: Dialektik der Kommunikationsgesellschaft. Frankfurt/M.: Suhrkamp 1991.</w:t>
      </w:r>
    </w:p>
    <w:p>
      <w:pPr>
        <w:pStyle w:val="Literatur"/>
        <w:rPr>
          <w:rtl w:val="0"/>
        </w:rPr>
      </w:pPr>
      <w:r>
        <w:rPr>
          <w:rFonts w:ascii="Times New Roman" w:cs="Arial Unicode MS" w:hAnsi="Arial Unicode MS" w:eastAsia="Arial Unicode MS"/>
          <w:rtl w:val="0"/>
          <w:lang w:val="de-DE"/>
        </w:rPr>
        <w:t>Neumann, G./Seidel,  (Hg.):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hlte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Ein interdisziplin</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res Symposion.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2000.</w:t>
      </w:r>
    </w:p>
    <w:p>
      <w:pPr>
        <w:pStyle w:val="Literatur"/>
        <w:rPr>
          <w:rtl w:val="0"/>
        </w:rPr>
      </w:pPr>
      <w:r>
        <w:rPr>
          <w:rFonts w:ascii="Times New Roman" w:cs="Arial Unicode MS" w:hAnsi="Arial Unicode MS" w:eastAsia="Arial Unicode MS"/>
          <w:rtl w:val="0"/>
          <w:lang w:val="de-DE"/>
        </w:rPr>
        <w:t>Neumann, G./Weigel, S. (Hg.): Lesbarkeit der Kultur: Literaturwissenschaften zwischen Kulturtechnik und Ethnographie.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2000.</w:t>
      </w:r>
    </w:p>
    <w:p>
      <w:pPr>
        <w:pStyle w:val="Literatur"/>
        <w:rPr>
          <w:rtl w:val="0"/>
        </w:rPr>
      </w:pPr>
      <w:r>
        <w:rPr>
          <w:rFonts w:ascii="Times New Roman" w:cs="Arial Unicode MS" w:hAnsi="Arial Unicode MS" w:eastAsia="Arial Unicode MS"/>
          <w:rtl w:val="0"/>
          <w:lang w:val="de-DE"/>
        </w:rPr>
        <w:t>Niethammer, L.: Kollektive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Heimliche Quellen einer unheimlichen Konjunktur. Reinbek: Rowohlt 2000.</w:t>
      </w:r>
    </w:p>
    <w:p>
      <w:pPr>
        <w:pStyle w:val="Literatur"/>
        <w:rPr>
          <w:rtl w:val="0"/>
        </w:rPr>
      </w:pPr>
      <w:r>
        <w:rPr>
          <w:rFonts w:ascii="Times New Roman" w:cs="Arial Unicode MS" w:hAnsi="Arial Unicode MS" w:eastAsia="Arial Unicode MS"/>
          <w:rtl w:val="0"/>
          <w:lang w:val="de-DE"/>
        </w:rPr>
        <w:t>Nipperdey, Th.: Deutsche Geschichte. 1800 - 1866.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rgerrecht und starker Staat.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1983.</w:t>
      </w:r>
    </w:p>
    <w:p>
      <w:pPr>
        <w:pStyle w:val="Literatur"/>
        <w:rPr>
          <w:rtl w:val="0"/>
        </w:rPr>
      </w:pPr>
      <w:r>
        <w:rPr>
          <w:rFonts w:ascii="Times New Roman" w:cs="Arial Unicode MS" w:hAnsi="Arial Unicode MS" w:eastAsia="Arial Unicode MS"/>
          <w:rtl w:val="0"/>
          <w:lang w:val="de-DE"/>
        </w:rPr>
        <w:t>Nipperdey, Th.: Deutsche Geschichte. 1866 - 1918. Bd. I: Arbeitswelt und B</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rgergeist.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Beck 1990.</w:t>
      </w:r>
    </w:p>
    <w:p>
      <w:pPr>
        <w:pStyle w:val="Literatur"/>
        <w:rPr>
          <w:rtl w:val="0"/>
        </w:rPr>
      </w:pPr>
      <w:r>
        <w:rPr>
          <w:rFonts w:ascii="Times New Roman" w:cs="Arial Unicode MS" w:hAnsi="Arial Unicode MS" w:eastAsia="Arial Unicode MS"/>
          <w:rtl w:val="0"/>
          <w:lang w:val="de-DE"/>
        </w:rPr>
        <w:t>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nning, A. (Hg.): Metzler Lexikon Literatur- und Kulturtheorie. Stuttgart: Metzler 1998.</w:t>
      </w:r>
    </w:p>
    <w:p>
      <w:pPr>
        <w:pStyle w:val="Literatur"/>
        <w:rPr>
          <w:rtl w:val="0"/>
        </w:rPr>
      </w:pPr>
      <w:r>
        <w:rPr>
          <w:rFonts w:ascii="Times New Roman" w:cs="Arial Unicode MS" w:hAnsi="Arial Unicode MS" w:eastAsia="Arial Unicode MS"/>
          <w:rtl w:val="0"/>
          <w:lang w:val="de-DE"/>
        </w:rPr>
        <w:t>N</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 xml:space="preserve">nning, V. : Grundkurs anglistisch-amerikanistische Literaturwissenschaft . Stuttgart usw. : Klett  2001. </w:t>
      </w:r>
    </w:p>
    <w:p>
      <w:pPr>
        <w:pStyle w:val="Literatur"/>
        <w:rPr>
          <w:rtl w:val="0"/>
        </w:rPr>
      </w:pPr>
      <w:r>
        <w:rPr>
          <w:rFonts w:ascii="Times New Roman" w:cs="Arial Unicode MS" w:hAnsi="Arial Unicode MS" w:eastAsia="Arial Unicode MS"/>
          <w:rtl w:val="0"/>
          <w:lang w:val="de-DE"/>
        </w:rPr>
        <w:t>Plessner, H.: Die Frage nach der Conditio humana. Frankfurt/M.: Suhrkamp 1976.</w:t>
      </w:r>
    </w:p>
    <w:p>
      <w:pPr>
        <w:pStyle w:val="Literatur"/>
        <w:rPr>
          <w:rtl w:val="0"/>
        </w:rPr>
      </w:pPr>
      <w:r>
        <w:rPr>
          <w:rFonts w:ascii="Times New Roman" w:cs="Arial Unicode MS" w:hAnsi="Arial Unicode MS" w:eastAsia="Arial Unicode MS"/>
          <w:rtl w:val="0"/>
          <w:lang w:val="de-DE"/>
        </w:rPr>
        <w:t>Plumpe, G.: Epochen moderner Literatur. Ein systemtheoretischer Entwurf. Opladen: Westdeutscher Verlag 1995.</w:t>
      </w:r>
    </w:p>
    <w:p>
      <w:pPr>
        <w:pStyle w:val="Literatur"/>
        <w:rPr>
          <w:rtl w:val="0"/>
        </w:rPr>
      </w:pPr>
      <w:r>
        <w:rPr>
          <w:rFonts w:ascii="Times New Roman" w:cs="Arial Unicode MS" w:hAnsi="Arial Unicode MS" w:eastAsia="Arial Unicode MS"/>
          <w:rtl w:val="0"/>
          <w:lang w:val="de-DE"/>
        </w:rPr>
        <w:t>Raulff, U. (Hg.): Mentalit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ten-Geschichte. Berlin 1987.</w:t>
      </w:r>
    </w:p>
    <w:p>
      <w:pPr>
        <w:pStyle w:val="Literatur"/>
        <w:rPr>
          <w:rtl w:val="0"/>
        </w:rPr>
      </w:pPr>
      <w:r>
        <w:rPr>
          <w:rFonts w:ascii="Times New Roman" w:cs="Arial Unicode MS" w:hAnsi="Arial Unicode MS" w:eastAsia="Arial Unicode MS"/>
          <w:rtl w:val="0"/>
          <w:lang w:val="de-DE"/>
        </w:rPr>
        <w:t>Ricklefs, U. (Hg.): Fischer Lexikon Literatur. 3 Bde. Frankfurt/M.: Fischer 1996.</w:t>
      </w:r>
    </w:p>
    <w:p>
      <w:pPr>
        <w:pStyle w:val="Literatur"/>
        <w:rPr>
          <w:rtl w:val="0"/>
        </w:rPr>
      </w:pPr>
      <w:r>
        <w:rPr>
          <w:rFonts w:ascii="Times New Roman" w:cs="Arial Unicode MS" w:hAnsi="Arial Unicode MS" w:eastAsia="Arial Unicode MS"/>
          <w:rtl w:val="0"/>
          <w:lang w:val="de-DE"/>
        </w:rPr>
        <w:t>Riggenbach, P.: Funktionen von Musik in der modernen Industriegesellschaft. Marburg: Tectum 2000.</w:t>
      </w:r>
    </w:p>
    <w:p>
      <w:pPr>
        <w:pStyle w:val="Literatur"/>
        <w:rPr>
          <w:rtl w:val="0"/>
        </w:rPr>
      </w:pPr>
      <w:r>
        <w:rPr>
          <w:rFonts w:ascii="Times New Roman" w:cs="Arial Unicode MS" w:hAnsi="Arial Unicode MS" w:eastAsia="Arial Unicode MS"/>
          <w:rtl w:val="0"/>
          <w:lang w:val="de-DE"/>
        </w:rPr>
        <w:t>Rigney, A./Fokkema, D. (eds.): Cultural Participation. Trends since the Middle Ages. Amsterdam/Philadelphia: Benjaminus 1993.</w:t>
      </w:r>
    </w:p>
    <w:p>
      <w:pPr>
        <w:pStyle w:val="Literatur"/>
        <w:rPr>
          <w:rtl w:val="0"/>
        </w:rPr>
      </w:pPr>
      <w:r>
        <w:rPr>
          <w:rFonts w:ascii="Times New Roman" w:cs="Arial Unicode MS" w:hAnsi="Arial Unicode MS" w:eastAsia="Arial Unicode MS"/>
          <w:rtl w:val="0"/>
          <w:lang w:val="de-DE"/>
        </w:rPr>
        <w:t>R</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sen, J./Gottlob, M./Mittag, A. (Hg.): Die Vielfalt der Kulturen. Erinnerung, Geschichte,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4. Frankfurt/M.: Suhrkamp 1998.</w:t>
      </w:r>
    </w:p>
    <w:p>
      <w:pPr>
        <w:pStyle w:val="Literatur"/>
        <w:rPr>
          <w:rtl w:val="0"/>
        </w:rPr>
      </w:pPr>
      <w:r>
        <w:rPr>
          <w:rFonts w:ascii="Times New Roman" w:cs="Arial Unicode MS" w:hAnsi="Arial Unicode MS" w:eastAsia="Arial Unicode MS"/>
          <w:rtl w:val="0"/>
          <w:lang w:val="de-DE"/>
        </w:rPr>
        <w:t>Ruppert, W.: Der moderne K</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nstler. Frankfurt/M.: Suhrkamp 1998.</w:t>
      </w:r>
    </w:p>
    <w:p>
      <w:pPr>
        <w:pStyle w:val="Literatur"/>
        <w:rPr>
          <w:rtl w:val="0"/>
        </w:rPr>
      </w:pPr>
      <w:r>
        <w:rPr>
          <w:rFonts w:ascii="Times New Roman" w:cs="Arial Unicode MS" w:hAnsi="Arial Unicode MS" w:eastAsia="Arial Unicode MS"/>
          <w:rtl w:val="0"/>
          <w:lang w:val="de-DE"/>
        </w:rPr>
        <w:t>Said, E. W.: Orientalism. Frankfurt/M.: Fischer 1978.</w:t>
      </w:r>
    </w:p>
    <w:p>
      <w:pPr>
        <w:pStyle w:val="Literatur"/>
        <w:rPr>
          <w:rtl w:val="0"/>
        </w:rPr>
      </w:pPr>
      <w:r>
        <w:rPr>
          <w:rFonts w:ascii="Times New Roman" w:cs="Arial Unicode MS" w:hAnsi="Arial Unicode MS" w:eastAsia="Arial Unicode MS"/>
          <w:rtl w:val="0"/>
          <w:lang w:val="de-DE"/>
        </w:rPr>
        <w:t>Said, E. W.: Kultur und Imperialismus. Einbildungskraft und Politik im Zeitalter der Macht. Frankfurt/M.: S. Fischer 1993.</w:t>
      </w:r>
    </w:p>
    <w:p>
      <w:pPr>
        <w:pStyle w:val="Literatur"/>
        <w:rPr>
          <w:rtl w:val="0"/>
        </w:rPr>
      </w:pPr>
      <w:r>
        <w:rPr>
          <w:rFonts w:ascii="Times New Roman" w:cs="Arial Unicode MS" w:hAnsi="Arial Unicode MS" w:eastAsia="Arial Unicode MS"/>
          <w:rtl w:val="0"/>
          <w:lang w:val="de-DE"/>
        </w:rPr>
        <w:t>Sander, U.-Chr./Paul, F. (Hg.): Muster und Funktionen kultureller Selbst- und Fremdwahrnehmung.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Wallstein 2000.</w:t>
      </w:r>
    </w:p>
    <w:p>
      <w:pPr>
        <w:pStyle w:val="Literatur"/>
        <w:rPr>
          <w:rtl w:val="0"/>
        </w:rPr>
      </w:pPr>
      <w:r>
        <w:rPr>
          <w:rFonts w:ascii="Times New Roman" w:cs="Arial Unicode MS" w:hAnsi="Arial Unicode MS" w:eastAsia="Arial Unicode MS"/>
          <w:rtl w:val="0"/>
          <w:lang w:val="de-DE"/>
        </w:rPr>
        <w:t>Schiffauer, W.: Fremde in der Stadt. Frankfurt/M.: Suhrkamp 1998</w:t>
      </w:r>
    </w:p>
    <w:p>
      <w:pPr>
        <w:pStyle w:val="Literatur"/>
        <w:rPr>
          <w:rtl w:val="0"/>
        </w:rPr>
      </w:pPr>
      <w:r>
        <w:rPr>
          <w:rFonts w:ascii="Times New Roman" w:cs="Arial Unicode MS" w:hAnsi="Arial Unicode MS" w:eastAsia="Arial Unicode MS"/>
          <w:rtl w:val="0"/>
          <w:lang w:val="de-DE"/>
        </w:rPr>
        <w:t>Schmidt, B.: Postmoderne - Strategien des Vergessens. Frankfurt/M./Suhrkamp 1994.</w:t>
      </w:r>
    </w:p>
    <w:p>
      <w:pPr>
        <w:pStyle w:val="Literatur"/>
        <w:rPr>
          <w:rtl w:val="0"/>
        </w:rPr>
      </w:pPr>
      <w:r>
        <w:rPr>
          <w:rFonts w:ascii="Times New Roman" w:cs="Arial Unicode MS" w:hAnsi="Arial Unicode MS" w:eastAsia="Arial Unicode MS"/>
          <w:rtl w:val="0"/>
          <w:lang w:val="de-DE"/>
        </w:rPr>
        <w:t>Schmidt, S. J.: Kognitive Autonomie und soziale Orientierung. Konstruktivistische Bemerkungen zum Zusammenhang von Kognition, Kommunikation, Medien und Kultur. Frankfurt/M.: Suhrkamp 1994.</w:t>
      </w:r>
    </w:p>
    <w:p>
      <w:pPr>
        <w:pStyle w:val="Literatur"/>
        <w:rPr>
          <w:rtl w:val="0"/>
        </w:rPr>
      </w:pPr>
      <w:r>
        <w:rPr>
          <w:rFonts w:ascii="Times New Roman" w:cs="Arial Unicode MS" w:hAnsi="Arial Unicode MS" w:eastAsia="Arial Unicode MS"/>
          <w:rtl w:val="0"/>
          <w:lang w:val="de-DE"/>
        </w:rPr>
        <w:t>Schr</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der, G./Breuninger, H. (Hg.): Kulturtheorien der Gegenwart. Ans</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tze und Positionen. Frankfurt/M.: Campus 2001.</w:t>
      </w:r>
    </w:p>
    <w:p>
      <w:pPr>
        <w:pStyle w:val="Literatur"/>
        <w:rPr>
          <w:rtl w:val="0"/>
        </w:rPr>
      </w:pPr>
      <w:r>
        <w:rPr>
          <w:rFonts w:ascii="Times New Roman" w:cs="Arial Unicode MS" w:hAnsi="Arial Unicode MS" w:eastAsia="Arial Unicode MS"/>
          <w:rtl w:val="0"/>
          <w:lang w:val="de-DE"/>
        </w:rPr>
        <w:t>Schuster, M.: Psychologie der bildenden Kunst. Eine Einf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hrung. Heidelberg: Asanger 1990.</w:t>
      </w:r>
    </w:p>
    <w:p>
      <w:pPr>
        <w:pStyle w:val="Literatur"/>
        <w:rPr>
          <w:rtl w:val="0"/>
        </w:rPr>
      </w:pPr>
      <w:r>
        <w:rPr>
          <w:rFonts w:ascii="Times New Roman" w:cs="Arial Unicode MS" w:hAnsi="Arial Unicode MS" w:eastAsia="Arial Unicode MS"/>
          <w:rtl w:val="0"/>
          <w:lang w:val="de-DE"/>
        </w:rPr>
        <w:t>Smith, D.: Fischer Atlas Kriege und Konflikte. Frankfurt/M.: 1997.</w:t>
      </w:r>
    </w:p>
    <w:p>
      <w:pPr>
        <w:pStyle w:val="Literatur"/>
        <w:rPr>
          <w:rtl w:val="0"/>
        </w:rPr>
      </w:pPr>
      <w:r>
        <w:rPr>
          <w:rFonts w:ascii="Times New Roman" w:cs="Arial Unicode MS" w:hAnsi="Arial Unicode MS" w:eastAsia="Arial Unicode MS"/>
          <w:rtl w:val="0"/>
          <w:lang w:val="de-DE"/>
        </w:rPr>
        <w:t>Steenblock, V.: Theorie der kulturellen Bildung. Zur Philosophie und Didaktik der Geisteswissenschaften.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1999.</w:t>
      </w:r>
    </w:p>
    <w:p>
      <w:pPr>
        <w:pStyle w:val="Literatur"/>
        <w:rPr>
          <w:rtl w:val="0"/>
        </w:rPr>
      </w:pPr>
      <w:r>
        <w:rPr>
          <w:rFonts w:ascii="Times New Roman" w:cs="Arial Unicode MS" w:hAnsi="Arial Unicode MS" w:eastAsia="Arial Unicode MS"/>
          <w:rtl w:val="0"/>
          <w:lang w:val="de-DE"/>
        </w:rPr>
        <w:t>Steinwachs, B.: Epochenbewu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 xml:space="preserve">tsein und Kunsterfahrung. Studien zur geschichtsphilosophischen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sthetik an der Wende vom 18. zum 19. Jahrhundert in Frankreich und Deutschland.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1986.</w:t>
      </w:r>
    </w:p>
    <w:p>
      <w:pPr>
        <w:pStyle w:val="Literatur"/>
        <w:rPr>
          <w:rtl w:val="0"/>
        </w:rPr>
      </w:pPr>
      <w:r>
        <w:rPr>
          <w:rFonts w:ascii="Times New Roman" w:cs="Arial Unicode MS" w:hAnsi="Arial Unicode MS" w:eastAsia="Arial Unicode MS"/>
          <w:rtl w:val="0"/>
          <w:lang w:val="de-DE"/>
        </w:rPr>
        <w:t>Thurn, H. P.: Soziologie der Kunst. Stuttgart usw.: Kohlhammer 1973</w:t>
      </w:r>
    </w:p>
    <w:p>
      <w:pPr>
        <w:pStyle w:val="Literatur"/>
        <w:rPr>
          <w:rtl w:val="0"/>
        </w:rPr>
      </w:pPr>
      <w:r>
        <w:rPr>
          <w:rFonts w:ascii="Times New Roman" w:cs="Arial Unicode MS" w:hAnsi="Arial Unicode MS" w:eastAsia="Arial Unicode MS"/>
          <w:rtl w:val="0"/>
          <w:lang w:val="de-DE"/>
        </w:rPr>
        <w:t>Tietze, N.: Islamische Identit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ten. Formen muslimischer Religiosit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junger M</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nner in Deutschland und Frankreich. Hamburg: HIS 2001.</w:t>
      </w:r>
    </w:p>
    <w:p>
      <w:pPr>
        <w:pStyle w:val="Literatur"/>
        <w:rPr>
          <w:rtl w:val="0"/>
        </w:rPr>
      </w:pPr>
      <w:r>
        <w:rPr>
          <w:rFonts w:ascii="Times New Roman" w:cs="Arial Unicode MS" w:hAnsi="Arial Unicode MS" w:eastAsia="Arial Unicode MS"/>
          <w:rtl w:val="0"/>
          <w:lang w:val="de-DE"/>
        </w:rPr>
        <w:t>Turk, H.: u. a. (Hg.): Kulturelle Grenzziehungen im Spiegel der Literaturen. Nationalismus, Regionalismus, Fundamentalismus.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Wallstein 1998.</w:t>
      </w:r>
    </w:p>
    <w:p>
      <w:pPr>
        <w:pStyle w:val="Literatur"/>
        <w:rPr>
          <w:rtl w:val="0"/>
        </w:rPr>
      </w:pPr>
      <w:r>
        <w:rPr>
          <w:rFonts w:ascii="Times New Roman" w:cs="Arial Unicode MS" w:hAnsi="Arial Unicode MS" w:eastAsia="Arial Unicode MS"/>
          <w:rtl w:val="0"/>
          <w:lang w:val="de-DE"/>
        </w:rPr>
        <w:t>Vondung, K. (Hg.): Kriegserlebnis. Der erste Weltkrieg in der literarischen Gestaltung und symbolischen Deutung der Nationen. G</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ttingen: Vandenhoeck &amp; Ruprecht 1980.</w:t>
      </w:r>
    </w:p>
    <w:p>
      <w:pPr>
        <w:pStyle w:val="Literatur"/>
        <w:rPr>
          <w:rtl w:val="0"/>
        </w:rPr>
      </w:pPr>
      <w:r>
        <w:rPr>
          <w:rFonts w:ascii="Times New Roman" w:cs="Arial Unicode MS" w:hAnsi="Arial Unicode MS" w:eastAsia="Arial Unicode MS"/>
          <w:rtl w:val="0"/>
          <w:lang w:val="de-DE"/>
        </w:rPr>
        <w:t>Wahl, K.: Die Modernisierungsfalle. Gesellschaft, Selbstbewu</w:t>
      </w:r>
      <w:r>
        <w:rPr>
          <w:rFonts w:ascii="Arial Unicode MS" w:cs="Arial Unicode MS" w:hAnsi="Times New Roman" w:eastAsia="Arial Unicode MS" w:hint="default"/>
          <w:rtl w:val="0"/>
          <w:lang w:val="de-DE"/>
        </w:rPr>
        <w:t>ß</w:t>
      </w:r>
      <w:r>
        <w:rPr>
          <w:rFonts w:ascii="Times New Roman" w:cs="Arial Unicode MS" w:hAnsi="Arial Unicode MS" w:eastAsia="Arial Unicode MS"/>
          <w:rtl w:val="0"/>
          <w:lang w:val="de-DE"/>
        </w:rPr>
        <w:t>tsein und Gewalt. Frankfurt/M.: Suhrkamp 1989.</w:t>
      </w:r>
    </w:p>
    <w:p>
      <w:pPr>
        <w:pStyle w:val="Literatur"/>
        <w:rPr>
          <w:rtl w:val="0"/>
        </w:rPr>
      </w:pPr>
      <w:r>
        <w:rPr>
          <w:rFonts w:ascii="Times New Roman" w:cs="Arial Unicode MS" w:hAnsi="Arial Unicode MS" w:eastAsia="Arial Unicode MS"/>
          <w:rtl w:val="0"/>
          <w:lang w:val="de-DE"/>
        </w:rPr>
        <w:t>Weid, J.-N. von der: Die Musik des 20. Jahrhunderts. Von Claude Debussy bis Wolfgang Rihm. Frankfurt/M./Leipzig: Insel 2001.</w:t>
      </w:r>
    </w:p>
    <w:p>
      <w:pPr>
        <w:pStyle w:val="Literatur"/>
        <w:rPr>
          <w:rtl w:val="0"/>
        </w:rPr>
      </w:pPr>
      <w:r>
        <w:rPr>
          <w:rFonts w:ascii="Times New Roman" w:cs="Arial Unicode MS" w:hAnsi="Arial Unicode MS" w:eastAsia="Arial Unicode MS"/>
          <w:rtl w:val="0"/>
          <w:lang w:val="de-DE"/>
        </w:rPr>
        <w:t>Welzer, H. (Hg.).: Das soziale Ged</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chtnis. Geschichte, Erinnerung, Tradierung. Hamburg: HIS 2001.</w:t>
      </w:r>
    </w:p>
    <w:p>
      <w:pPr>
        <w:pStyle w:val="Literatur"/>
        <w:rPr>
          <w:rtl w:val="0"/>
        </w:rPr>
      </w:pPr>
      <w:r>
        <w:rPr>
          <w:rFonts w:ascii="Times New Roman" w:cs="Arial Unicode MS" w:hAnsi="Arial Unicode MS" w:eastAsia="Arial Unicode MS"/>
          <w:rtl w:val="0"/>
          <w:lang w:val="de-DE"/>
        </w:rPr>
        <w:t>Wenzel, H. (Hg.): Typus und Individualit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im Mittelalter.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 Fink 1983.</w:t>
      </w:r>
    </w:p>
    <w:p>
      <w:pPr>
        <w:pStyle w:val="Literatur"/>
        <w:rPr>
          <w:rtl w:val="0"/>
        </w:rPr>
      </w:pPr>
      <w:r>
        <w:rPr>
          <w:rFonts w:ascii="Times New Roman" w:cs="Arial Unicode MS" w:hAnsi="Arial Unicode MS" w:eastAsia="Arial Unicode MS"/>
          <w:rtl w:val="0"/>
          <w:lang w:val="de-DE"/>
        </w:rPr>
        <w:t>Werckmeister, O. K.: Zitadellenkultur. Die sch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ne Kunst des Untergangs in der Kultur der sechziger Jahre. M</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nchen/Wien: Hanser 1989.</w:t>
      </w:r>
    </w:p>
    <w:p>
      <w:pPr>
        <w:pStyle w:val="Literatur"/>
        <w:rPr>
          <w:rtl w:val="0"/>
        </w:rPr>
      </w:pPr>
      <w:r>
        <w:rPr>
          <w:rFonts w:ascii="Times New Roman" w:cs="Arial Unicode MS" w:hAnsi="Arial Unicode MS" w:eastAsia="Arial Unicode MS"/>
          <w:rtl w:val="0"/>
          <w:lang w:val="de-DE"/>
        </w:rPr>
        <w:t>White, H.: Die Bedeutung der Form. Erz</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hlstrukturen in der Geschichtsschreibung. Frankfurt/M.: Fischer 1990.</w:t>
      </w:r>
    </w:p>
    <w:p>
      <w:pPr>
        <w:pStyle w:val="Literatur"/>
        <w:rPr>
          <w:rtl w:val="0"/>
        </w:rPr>
      </w:pPr>
      <w:r>
        <w:rPr>
          <w:rFonts w:ascii="Times New Roman" w:cs="Arial Unicode MS" w:hAnsi="Arial Unicode MS" w:eastAsia="Arial Unicode MS"/>
          <w:rtl w:val="0"/>
          <w:lang w:val="de-DE"/>
        </w:rPr>
        <w:t>White, H.: Metahistory. Die historische Einbildungskraft im 19. Jahrhundert in Europa. Frankfurt/M.: S. Fischer 1991.</w:t>
      </w:r>
    </w:p>
    <w:p>
      <w:pPr>
        <w:pStyle w:val="Literatur"/>
        <w:rPr>
          <w:rtl w:val="0"/>
        </w:rPr>
      </w:pPr>
      <w:r>
        <w:rPr>
          <w:rFonts w:ascii="Times New Roman" w:cs="Arial Unicode MS" w:hAnsi="Arial Unicode MS" w:eastAsia="Arial Unicode MS"/>
          <w:rtl w:val="0"/>
          <w:lang w:val="de-DE"/>
        </w:rPr>
        <w:t>Wild, R.: Literatur im Proze</w:t>
      </w:r>
      <w:r>
        <w:rPr>
          <w:rFonts w:ascii="Arial Unicode MS" w:cs="Arial Unicode MS" w:hAnsi="Times New Roman" w:eastAsia="Arial Unicode MS" w:hint="default"/>
          <w:rtl w:val="0"/>
          <w:lang w:val="de-DE"/>
        </w:rPr>
        <w:t xml:space="preserve">ß </w:t>
      </w:r>
      <w:r>
        <w:rPr>
          <w:rFonts w:ascii="Times New Roman" w:cs="Arial Unicode MS" w:hAnsi="Arial Unicode MS" w:eastAsia="Arial Unicode MS"/>
          <w:rtl w:val="0"/>
          <w:lang w:val="de-DE"/>
        </w:rPr>
        <w:t>der Zivilisation. Entwurf einer theoretischen Grundlegung der Literaturwissenschaft. Stuttgart: Metzler 1982.</w:t>
      </w:r>
    </w:p>
    <w:p>
      <w:pPr>
        <w:pStyle w:val="Literatur"/>
        <w:rPr>
          <w:rtl w:val="0"/>
        </w:rPr>
      </w:pPr>
      <w:r>
        <w:rPr>
          <w:rFonts w:ascii="Times New Roman" w:cs="Arial Unicode MS" w:hAnsi="Arial Unicode MS" w:eastAsia="Arial Unicode MS"/>
          <w:rtl w:val="0"/>
          <w:lang w:val="de-DE"/>
        </w:rPr>
        <w:t>Wulf, Chr. (Hg.): Vom Menschen. Handbuch Historische Anthropologie. Weinheim/Basel: Beltz 1997.</w:t>
      </w:r>
    </w:p>
    <w:p>
      <w:pPr>
        <w:pStyle w:val="Literatur"/>
        <w:rPr>
          <w:rtl w:val="0"/>
        </w:rPr>
      </w:pPr>
      <w:r>
        <w:rPr>
          <w:rFonts w:ascii="Times New Roman" w:cs="Arial Unicode MS" w:hAnsi="Arial Unicode MS" w:eastAsia="Arial Unicode MS"/>
          <w:rtl w:val="0"/>
          <w:lang w:val="de-DE"/>
        </w:rPr>
        <w:t>Young, R. J.: Postcolonialism. An Historical Introduction. Oxford/Malden: Blackwell 2001.</w:t>
      </w:r>
    </w:p>
    <w:p>
      <w:pPr>
        <w:pStyle w:val="Literatur"/>
        <w:rPr>
          <w:rtl w:val="0"/>
        </w:rPr>
      </w:pPr>
      <w:r>
        <w:rPr>
          <w:rFonts w:ascii="Times New Roman" w:cs="Arial Unicode MS" w:hAnsi="Arial Unicode MS" w:eastAsia="Arial Unicode MS"/>
          <w:rtl w:val="0"/>
          <w:lang w:val="de-DE"/>
        </w:rPr>
        <w:t>Zierer, O.: Ideen bewegten die Welt. Die H</w:t>
      </w:r>
      <w:r>
        <w:rPr>
          <w:rFonts w:ascii="Arial Unicode MS" w:cs="Arial Unicode MS" w:hAnsi="Times New Roman" w:eastAsia="Arial Unicode MS" w:hint="default"/>
          <w:rtl w:val="0"/>
          <w:lang w:val="de-DE"/>
        </w:rPr>
        <w:t>ö</w:t>
      </w:r>
      <w:r>
        <w:rPr>
          <w:rFonts w:ascii="Times New Roman" w:cs="Arial Unicode MS" w:hAnsi="Arial Unicode MS" w:eastAsia="Arial Unicode MS"/>
          <w:rtl w:val="0"/>
          <w:lang w:val="de-DE"/>
        </w:rPr>
        <w:t>hepunkte der Geistesgeschichte. Wien: Wiener Verlag 1978.</w:t>
      </w:r>
    </w:p>
    <w:p>
      <w:pPr>
        <w:pStyle w:val="Literatur"/>
        <w:rPr>
          <w:rtl w:val="0"/>
        </w:rPr>
      </w:pPr>
      <w:r>
        <w:rPr>
          <w:rFonts w:ascii="Times New Roman" w:cs="Arial Unicode MS" w:hAnsi="Arial Unicode MS" w:eastAsia="Arial Unicode MS"/>
          <w:rtl w:val="0"/>
          <w:lang w:val="de-DE"/>
        </w:rPr>
        <w:t xml:space="preserve">Zima, P. V.: Literarische </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sthetik. Methoden und Modelle der Literaturwissenschaft.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bingen: UTB 1991.</w:t>
      </w:r>
    </w:p>
    <w:p>
      <w:pPr>
        <w:pStyle w:val="Literatur"/>
        <w:rPr>
          <w:rtl w:val="0"/>
        </w:rPr>
      </w:pPr>
      <w:r>
        <w:rPr>
          <w:rFonts w:ascii="Times New Roman" w:cs="Arial Unicode MS" w:hAnsi="Arial Unicode MS" w:eastAsia="Arial Unicode MS"/>
          <w:rtl w:val="0"/>
          <w:lang w:val="de-DE"/>
        </w:rPr>
        <w:t>Zima, P.: Moderne - Postmoderne. T</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bingen: Francke/UTB 1997.</w:t>
      </w:r>
    </w:p>
    <w:p>
      <w:pPr>
        <w:pStyle w:val="Literatur"/>
        <w:rPr>
          <w:rtl w:val="0"/>
        </w:rPr>
      </w:pPr>
    </w:p>
    <w:p>
      <w:pPr>
        <w:pStyle w:val="Literatur"/>
        <w:rPr>
          <w:rtl w:val="0"/>
        </w:rPr>
      </w:pPr>
    </w:p>
    <w:p>
      <w:pPr>
        <w:pStyle w:val="Literatur"/>
        <w:rPr>
          <w:rFonts w:ascii="Times New Roman Bold" w:cs="Times New Roman Bold" w:hAnsi="Times New Roman Bold" w:eastAsia="Times New Roman Bold"/>
        </w:rPr>
      </w:pPr>
      <w:r>
        <w:rPr>
          <w:rFonts w:ascii="Times New Roman Bold"/>
          <w:rtl w:val="0"/>
          <w:lang w:val="de-DE"/>
        </w:rPr>
        <w:t>Der Autor:</w:t>
      </w:r>
    </w:p>
    <w:p>
      <w:pPr>
        <w:pStyle w:val="Manuskript"/>
        <w:rPr>
          <w:rtl w:val="0"/>
        </w:rPr>
      </w:pPr>
      <w:r>
        <w:rPr>
          <w:rFonts w:ascii="Times New Roman" w:cs="Arial Unicode MS" w:hAnsi="Arial Unicode MS" w:eastAsia="Arial Unicode MS"/>
          <w:rtl w:val="0"/>
          <w:lang w:val="de-DE"/>
        </w:rPr>
        <w:t>Max Fuchs, Prof. Dr., Erziehungs- und Kulturwissenschaftler, Direktor der Akademie Remscheid, Vorsitzender der Bundesvereinigung Kulturelle Jugendbildung, des Deutschen Kulturrates und des Instituts f</w:t>
      </w:r>
      <w:r>
        <w:rPr>
          <w:rFonts w:ascii="Arial Unicode MS" w:cs="Arial Unicode MS" w:hAnsi="Times New Roman" w:eastAsia="Arial Unicode MS" w:hint="default"/>
          <w:rtl w:val="0"/>
          <w:lang w:val="de-DE"/>
        </w:rPr>
        <w:t>ü</w:t>
      </w:r>
      <w:r>
        <w:rPr>
          <w:rFonts w:ascii="Times New Roman" w:cs="Arial Unicode MS" w:hAnsi="Arial Unicode MS" w:eastAsia="Arial Unicode MS"/>
          <w:rtl w:val="0"/>
          <w:lang w:val="de-DE"/>
        </w:rPr>
        <w:t>r Bildung und Kultur, lehrt Kulturarbeit an der Universit</w:t>
      </w:r>
      <w:r>
        <w:rPr>
          <w:rFonts w:ascii="Arial Unicode MS" w:cs="Arial Unicode MS" w:hAnsi="Times New Roman" w:eastAsia="Arial Unicode MS" w:hint="default"/>
          <w:rtl w:val="0"/>
          <w:lang w:val="de-DE"/>
        </w:rPr>
        <w:t>ä</w:t>
      </w:r>
      <w:r>
        <w:rPr>
          <w:rFonts w:ascii="Times New Roman" w:cs="Arial Unicode MS" w:hAnsi="Arial Unicode MS" w:eastAsia="Arial Unicode MS"/>
          <w:rtl w:val="0"/>
          <w:lang w:val="de-DE"/>
        </w:rPr>
        <w:t>t Duisburg-Essen.</w:t>
      </w:r>
    </w:p>
    <w:sectPr>
      <w:headerReference w:type="default" r:id="rId14"/>
      <w:footerReference w:type="default" r:id="rId15"/>
      <w:pgSz w:w="11900" w:h="16840" w:orient="portrait"/>
      <w:pgMar w:top="1417" w:right="1417" w:bottom="1134"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Times New Roman Bold">
    <w:charset w:val="00"/>
    <w:family w:val="roman"/>
    <w:pitch w:val="default"/>
  </w:font>
  <w:font w:name="Arial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ußzeile"/>
      <w:jc w:val="right"/>
    </w:pPr>
    <w:r>
      <w:rPr>
        <w:rtl w:val="0"/>
      </w:rPr>
      <w:fldChar w:fldCharType="begin" w:fldLock="0"/>
    </w:r>
    <w:r>
      <w:rPr>
        <w:rtl w:val="0"/>
      </w:rPr>
      <w:t xml:space="preserve"> PAGE </w:t>
    </w:r>
    <w:r>
      <w:rPr>
        <w:rtl w:val="0"/>
      </w:rPr>
      <w:fldChar w:fldCharType="separate" w:fldLock="0"/>
    </w:r>
    <w:r>
      <w:rPr>
        <w:rtl w:val="0"/>
      </w:rPr>
      <w:t>103</w:t>
    </w:r>
    <w:r>
      <w:rPr>
        <w:rtl w:val="0"/>
      </w:rPr>
      <w:fldChar w:fldCharType="end" w:fldLock="0"/>
    </w: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ußzeile"/>
      <w:jc w:val="right"/>
    </w:pPr>
    <w:r>
      <w:rPr>
        <w:rtl w:val="0"/>
      </w:rPr>
      <w:fldChar w:fldCharType="begin" w:fldLock="0"/>
    </w:r>
    <w:r>
      <w:rPr>
        <w:rtl w:val="0"/>
      </w:rPr>
      <w:t xml:space="preserve"> PAGE </w:t>
    </w:r>
    <w:r>
      <w:rPr>
        <w:rtl w:val="0"/>
      </w:rPr>
      <w:fldChar w:fldCharType="separate" w:fldLock="0"/>
    </w:r>
    <w:r>
      <w:rPr>
        <w:rtl w:val="0"/>
      </w:rPr>
      <w:t>129</w:t>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fzeile"/>
    </w:pPr>
    <w:r>
      <w:rPr>
        <w:rtl w:val="0"/>
      </w:rPr>
      <w:fldChar w:fldCharType="begin" w:fldLock="0"/>
    </w:r>
    <w:r>
      <w:rPr>
        <w:rtl w:val="0"/>
      </w:rPr>
      <w:t xml:space="preserve"> FILENAME \* MERGEFORMAT</w:t>
    </w:r>
    <w:r>
      <w:rPr>
        <w:rtl w:val="0"/>
      </w:rPr>
      <w:fldChar w:fldCharType="separate" w:fldLock="0"/>
    </w:r>
    <w:r>
      <w:rPr>
        <w:rFonts w:ascii="Times New Roman" w:cs="Arial Unicode MS" w:hAnsi="Arial Unicode MS" w:eastAsia="Arial Unicode MS"/>
        <w:rtl w:val="0"/>
        <w:lang w:val="de-DE"/>
      </w:rPr>
      <w:t>C:\Winword\Buch\Kulturfunktionen der Künste\Kulturfunktionen komplett.doc</w:t>
    </w:r>
    <w:r>
      <w:rPr>
        <w:rtl w:val="0"/>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fzeile"/>
    </w:pPr>
    <w:r>
      <w:rPr>
        <w:sz w:val="16"/>
        <w:szCs w:val="16"/>
        <w:rtl w:val="0"/>
      </w:rPr>
      <w:fldChar w:fldCharType="begin" w:fldLock="0"/>
    </w:r>
    <w:r>
      <w:rPr>
        <w:sz w:val="16"/>
        <w:szCs w:val="16"/>
        <w:rtl w:val="0"/>
      </w:rPr>
      <w:t xml:space="preserve"> FILENAME \* MERGEFORMAT</w:t>
    </w:r>
    <w:r>
      <w:rPr>
        <w:sz w:val="16"/>
        <w:szCs w:val="16"/>
        <w:rtl w:val="0"/>
      </w:rPr>
      <w:fldChar w:fldCharType="separate" w:fldLock="0"/>
    </w:r>
    <w:r>
      <w:rPr>
        <w:rFonts w:ascii="Times New Roman" w:cs="Arial Unicode MS" w:hAnsi="Arial Unicode MS" w:eastAsia="Arial Unicode MS"/>
        <w:sz w:val="16"/>
        <w:szCs w:val="16"/>
        <w:rtl w:val="0"/>
        <w:lang w:val="de-DE"/>
      </w:rPr>
      <w:t>C:\Winword\Buch\Kulturfunktionen der Künste\Kulturfunktionen komplett.doc</w:t>
    </w:r>
    <w:r>
      <w:rPr>
        <w:sz w:val="16"/>
        <w:szCs w:val="16"/>
        <w:rtl w:val="0"/>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1">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2">
    <w:multiLevelType w:val="multilevel"/>
    <w:styleLink w:val="List 0"/>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3">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4">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5">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6">
    <w:multiLevelType w:val="multilevel"/>
    <w:lvl w:ilvl="0">
      <w:start w:val="1"/>
      <w:numFmt w:val="upperRoman"/>
      <w:suff w:val="tab"/>
      <w:lvlText w:val="%1."/>
      <w:lvlJc w:val="left"/>
      <w:pPr/>
      <w:rPr>
        <w:position w:val="0"/>
        <w:rtl w:val="0"/>
      </w:rPr>
    </w:lvl>
    <w:lvl w:ilvl="1">
      <w:start w:val="1"/>
      <w:numFmt w:val="upperRoman"/>
      <w:suff w:val="tab"/>
      <w:lvlText w:val="%1.%2."/>
      <w:lvlJc w:val="left"/>
      <w:pPr/>
      <w:rPr>
        <w:position w:val="0"/>
        <w:rtl w:val="0"/>
      </w:rPr>
    </w:lvl>
    <w:lvl w:ilvl="2">
      <w:start w:val="1"/>
      <w:numFmt w:val="upperRoman"/>
      <w:suff w:val="tab"/>
      <w:lvlText w:val="%3."/>
      <w:lvlJc w:val="left"/>
      <w:pPr/>
      <w:rPr>
        <w:position w:val="0"/>
        <w:rtl w:val="0"/>
      </w:rPr>
    </w:lvl>
    <w:lvl w:ilvl="3">
      <w:start w:val="1"/>
      <w:numFmt w:val="upperRoman"/>
      <w:suff w:val="tab"/>
      <w:lvlText w:val="%4."/>
      <w:lvlJc w:val="left"/>
      <w:pPr/>
      <w:rPr>
        <w:position w:val="0"/>
        <w:rtl w:val="0"/>
      </w:rPr>
    </w:lvl>
    <w:lvl w:ilvl="4">
      <w:start w:val="1"/>
      <w:numFmt w:val="upperRoman"/>
      <w:suff w:val="tab"/>
      <w:lvlText w:val="%5."/>
      <w:lvlJc w:val="left"/>
      <w:pPr/>
      <w:rPr>
        <w:position w:val="0"/>
        <w:rtl w:val="0"/>
      </w:rPr>
    </w:lvl>
    <w:lvl w:ilvl="5">
      <w:start w:val="1"/>
      <w:numFmt w:val="upperRoman"/>
      <w:suff w:val="tab"/>
      <w:lvlText w:val="%6."/>
      <w:lvlJc w:val="left"/>
      <w:pPr/>
      <w:rPr>
        <w:position w:val="0"/>
        <w:rtl w:val="0"/>
      </w:rPr>
    </w:lvl>
    <w:lvl w:ilvl="6">
      <w:start w:val="1"/>
      <w:numFmt w:val="upperRoman"/>
      <w:suff w:val="tab"/>
      <w:lvlText w:val="%7."/>
      <w:lvlJc w:val="left"/>
      <w:pPr/>
      <w:rPr>
        <w:position w:val="0"/>
        <w:rtl w:val="0"/>
      </w:rPr>
    </w:lvl>
    <w:lvl w:ilvl="7">
      <w:start w:val="1"/>
      <w:numFmt w:val="upperRoman"/>
      <w:suff w:val="tab"/>
      <w:lvlText w:val="%8."/>
      <w:lvlJc w:val="left"/>
      <w:pPr/>
      <w:rPr>
        <w:position w:val="0"/>
        <w:rtl w:val="0"/>
      </w:rPr>
    </w:lvl>
    <w:lvl w:ilvl="8">
      <w:start w:val="1"/>
      <w:numFmt w:val="upperRoman"/>
      <w:suff w:val="tab"/>
      <w:lvlText w:val="%9."/>
      <w:lvlJc w:val="left"/>
      <w:pPr/>
      <w:rPr>
        <w:position w:val="0"/>
        <w:rtl w:val="0"/>
      </w:rPr>
    </w:lvl>
  </w:abstractNum>
  <w:abstractNum w:abstractNumId="7">
    <w:multiLevelType w:val="multilevel"/>
    <w:lvl w:ilvl="0">
      <w:start w:val="1"/>
      <w:numFmt w:val="upperRoman"/>
      <w:suff w:val="tab"/>
      <w:lvlText w:val="%1."/>
      <w:lvlJc w:val="left"/>
      <w:pPr/>
      <w:rPr>
        <w:position w:val="0"/>
      </w:rPr>
    </w:lvl>
    <w:lvl w:ilvl="1">
      <w:start w:val="1"/>
      <w:numFmt w:val="upperRoman"/>
      <w:suff w:val="tab"/>
      <w:lvlText w:val="%1.%2."/>
      <w:lvlJc w:val="left"/>
      <w:pPr/>
      <w:rPr>
        <w:position w:val="0"/>
      </w:rPr>
    </w:lvl>
    <w:lvl w:ilvl="2">
      <w:start w:val="1"/>
      <w:numFmt w:val="upperRoman"/>
      <w:suff w:val="tab"/>
      <w:lvlText w:val="%3."/>
      <w:lvlJc w:val="left"/>
      <w:pPr/>
      <w:rPr>
        <w:position w:val="0"/>
      </w:rPr>
    </w:lvl>
    <w:lvl w:ilvl="3">
      <w:start w:val="1"/>
      <w:numFmt w:val="upperRoman"/>
      <w:suff w:val="tab"/>
      <w:lvlText w:val="%4."/>
      <w:lvlJc w:val="left"/>
      <w:pPr/>
      <w:rPr>
        <w:position w:val="0"/>
      </w:rPr>
    </w:lvl>
    <w:lvl w:ilvl="4">
      <w:start w:val="1"/>
      <w:numFmt w:val="upperRoman"/>
      <w:suff w:val="tab"/>
      <w:lvlText w:val="%5."/>
      <w:lvlJc w:val="left"/>
      <w:pPr/>
      <w:rPr>
        <w:position w:val="0"/>
      </w:rPr>
    </w:lvl>
    <w:lvl w:ilvl="5">
      <w:start w:val="1"/>
      <w:numFmt w:val="upperRoman"/>
      <w:suff w:val="tab"/>
      <w:lvlText w:val="%6."/>
      <w:lvlJc w:val="left"/>
      <w:pPr/>
      <w:rPr>
        <w:position w:val="0"/>
      </w:rPr>
    </w:lvl>
    <w:lvl w:ilvl="6">
      <w:start w:val="1"/>
      <w:numFmt w:val="upperRoman"/>
      <w:suff w:val="tab"/>
      <w:lvlText w:val="%7."/>
      <w:lvlJc w:val="left"/>
      <w:pPr/>
      <w:rPr>
        <w:position w:val="0"/>
      </w:rPr>
    </w:lvl>
    <w:lvl w:ilvl="7">
      <w:start w:val="1"/>
      <w:numFmt w:val="upperRoman"/>
      <w:suff w:val="tab"/>
      <w:lvlText w:val="%8."/>
      <w:lvlJc w:val="left"/>
      <w:pPr/>
      <w:rPr>
        <w:position w:val="0"/>
      </w:rPr>
    </w:lvl>
    <w:lvl w:ilvl="8">
      <w:start w:val="1"/>
      <w:numFmt w:val="upperRoman"/>
      <w:suff w:val="tab"/>
      <w:lvlText w:val="%9."/>
      <w:lvlJc w:val="left"/>
      <w:pPr/>
      <w:rPr>
        <w:position w:val="0"/>
      </w:rPr>
    </w:lvl>
  </w:abstractNum>
  <w:abstractNum w:abstractNumId="8">
    <w:multiLevelType w:val="multilevel"/>
    <w:styleLink w:val="List 2"/>
    <w:lvl w:ilvl="0">
      <w:start w:val="1"/>
      <w:numFmt w:val="upperRoman"/>
      <w:suff w:val="tab"/>
      <w:lvlText w:val="%1."/>
      <w:lvlJc w:val="left"/>
      <w:pPr/>
      <w:rPr>
        <w:position w:val="0"/>
        <w:rtl w:val="0"/>
      </w:rPr>
    </w:lvl>
    <w:lvl w:ilvl="1">
      <w:start w:val="1"/>
      <w:numFmt w:val="upperRoman"/>
      <w:suff w:val="tab"/>
      <w:lvlText w:val="%1.%2."/>
      <w:lvlJc w:val="left"/>
      <w:pPr/>
      <w:rPr>
        <w:position w:val="0"/>
        <w:rtl w:val="0"/>
      </w:rPr>
    </w:lvl>
    <w:lvl w:ilvl="2">
      <w:start w:val="1"/>
      <w:numFmt w:val="upperRoman"/>
      <w:suff w:val="tab"/>
      <w:lvlText w:val="%3."/>
      <w:lvlJc w:val="left"/>
      <w:pPr/>
      <w:rPr>
        <w:position w:val="0"/>
        <w:rtl w:val="0"/>
      </w:rPr>
    </w:lvl>
    <w:lvl w:ilvl="3">
      <w:start w:val="1"/>
      <w:numFmt w:val="upperRoman"/>
      <w:suff w:val="tab"/>
      <w:lvlText w:val="%4."/>
      <w:lvlJc w:val="left"/>
      <w:pPr/>
      <w:rPr>
        <w:position w:val="0"/>
        <w:rtl w:val="0"/>
      </w:rPr>
    </w:lvl>
    <w:lvl w:ilvl="4">
      <w:start w:val="1"/>
      <w:numFmt w:val="upperRoman"/>
      <w:suff w:val="tab"/>
      <w:lvlText w:val="%5."/>
      <w:lvlJc w:val="left"/>
      <w:pPr/>
      <w:rPr>
        <w:position w:val="0"/>
        <w:rtl w:val="0"/>
      </w:rPr>
    </w:lvl>
    <w:lvl w:ilvl="5">
      <w:start w:val="1"/>
      <w:numFmt w:val="upperRoman"/>
      <w:suff w:val="tab"/>
      <w:lvlText w:val="%6."/>
      <w:lvlJc w:val="left"/>
      <w:pPr/>
      <w:rPr>
        <w:position w:val="0"/>
        <w:rtl w:val="0"/>
      </w:rPr>
    </w:lvl>
    <w:lvl w:ilvl="6">
      <w:start w:val="1"/>
      <w:numFmt w:val="upperRoman"/>
      <w:suff w:val="tab"/>
      <w:lvlText w:val="%7."/>
      <w:lvlJc w:val="left"/>
      <w:pPr/>
      <w:rPr>
        <w:position w:val="0"/>
        <w:rtl w:val="0"/>
      </w:rPr>
    </w:lvl>
    <w:lvl w:ilvl="7">
      <w:start w:val="1"/>
      <w:numFmt w:val="upperRoman"/>
      <w:suff w:val="tab"/>
      <w:lvlText w:val="%8."/>
      <w:lvlJc w:val="left"/>
      <w:pPr/>
      <w:rPr>
        <w:position w:val="0"/>
        <w:rtl w:val="0"/>
      </w:rPr>
    </w:lvl>
    <w:lvl w:ilvl="8">
      <w:start w:val="1"/>
      <w:numFmt w:val="upperRoman"/>
      <w:suff w:val="tab"/>
      <w:lvlText w:val="%9."/>
      <w:lvlJc w:val="left"/>
      <w:pPr/>
      <w:rPr>
        <w:position w:val="0"/>
        <w:rtl w:val="0"/>
      </w:rPr>
    </w:lvl>
  </w:abstractNum>
  <w:abstractNum w:abstractNumId="9">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10">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11">
    <w:multiLevelType w:val="multilevel"/>
    <w:styleLink w:val="List 3"/>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12">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13">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14">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15">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16">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17">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18">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19">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20">
    <w:multiLevelType w:val="multilevel"/>
    <w:styleLink w:val="List 6"/>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21">
    <w:multiLevelType w:val="multilevel"/>
    <w:lvl w:ilvl="0">
      <w:start w:val="1"/>
      <w:numFmt w:val="bullet"/>
      <w:suff w:val="tab"/>
      <w:lvlText w:val="➢"/>
      <w:lvlJc w:val="left"/>
      <w:pPr>
        <w:tabs>
          <w:tab w:val="num" w:pos="360"/>
          <w:tab w:val="clear" w:pos="0"/>
        </w:tabs>
        <w:ind w:left="360" w:hanging="360"/>
      </w:pPr>
      <w:rPr>
        <w:position w:val="0"/>
        <w:sz w:val="18"/>
        <w:szCs w:val="18"/>
        <w:rtl w:val="0"/>
      </w:rPr>
    </w:lvl>
    <w:lvl w:ilvl="1">
      <w:start w:val="1"/>
      <w:numFmt w:val="bullet"/>
      <w:suff w:val="tab"/>
      <w:lvlText w:val="➢"/>
      <w:lvlJc w:val="left"/>
      <w:pPr>
        <w:tabs>
          <w:tab w:val="num" w:pos="270"/>
          <w:tab w:val="clear" w:pos="0"/>
        </w:tabs>
        <w:ind w:left="270" w:hanging="270"/>
      </w:pPr>
      <w:rPr>
        <w:position w:val="0"/>
        <w:sz w:val="18"/>
        <w:szCs w:val="18"/>
        <w:rtl w:val="0"/>
      </w:rPr>
    </w:lvl>
    <w:lvl w:ilvl="2">
      <w:start w:val="1"/>
      <w:numFmt w:val="bullet"/>
      <w:suff w:val="tab"/>
      <w:lvlText w:val="➢"/>
      <w:lvlJc w:val="left"/>
      <w:pPr>
        <w:tabs>
          <w:tab w:val="num" w:pos="270"/>
          <w:tab w:val="clear" w:pos="0"/>
        </w:tabs>
        <w:ind w:left="270" w:hanging="270"/>
      </w:pPr>
      <w:rPr>
        <w:position w:val="0"/>
        <w:sz w:val="18"/>
        <w:szCs w:val="18"/>
        <w:rtl w:val="0"/>
      </w:rPr>
    </w:lvl>
    <w:lvl w:ilvl="3">
      <w:start w:val="1"/>
      <w:numFmt w:val="bullet"/>
      <w:suff w:val="tab"/>
      <w:lvlText w:val="➢"/>
      <w:lvlJc w:val="left"/>
      <w:pPr>
        <w:tabs>
          <w:tab w:val="num" w:pos="270"/>
          <w:tab w:val="clear" w:pos="0"/>
        </w:tabs>
        <w:ind w:left="270" w:hanging="270"/>
      </w:pPr>
      <w:rPr>
        <w:position w:val="0"/>
        <w:sz w:val="18"/>
        <w:szCs w:val="18"/>
        <w:rtl w:val="0"/>
      </w:rPr>
    </w:lvl>
    <w:lvl w:ilvl="4">
      <w:start w:val="1"/>
      <w:numFmt w:val="bullet"/>
      <w:suff w:val="tab"/>
      <w:lvlText w:val="➢"/>
      <w:lvlJc w:val="left"/>
      <w:pPr>
        <w:tabs>
          <w:tab w:val="num" w:pos="270"/>
          <w:tab w:val="clear" w:pos="0"/>
        </w:tabs>
        <w:ind w:left="270" w:hanging="270"/>
      </w:pPr>
      <w:rPr>
        <w:position w:val="0"/>
        <w:sz w:val="18"/>
        <w:szCs w:val="18"/>
        <w:rtl w:val="0"/>
      </w:rPr>
    </w:lvl>
    <w:lvl w:ilvl="5">
      <w:start w:val="1"/>
      <w:numFmt w:val="bullet"/>
      <w:suff w:val="tab"/>
      <w:lvlText w:val="➢"/>
      <w:lvlJc w:val="left"/>
      <w:pPr>
        <w:tabs>
          <w:tab w:val="num" w:pos="270"/>
          <w:tab w:val="clear" w:pos="0"/>
        </w:tabs>
        <w:ind w:left="270" w:hanging="270"/>
      </w:pPr>
      <w:rPr>
        <w:position w:val="0"/>
        <w:sz w:val="18"/>
        <w:szCs w:val="18"/>
        <w:rtl w:val="0"/>
      </w:rPr>
    </w:lvl>
    <w:lvl w:ilvl="6">
      <w:start w:val="1"/>
      <w:numFmt w:val="bullet"/>
      <w:suff w:val="tab"/>
      <w:lvlText w:val="➢"/>
      <w:lvlJc w:val="left"/>
      <w:pPr>
        <w:tabs>
          <w:tab w:val="num" w:pos="270"/>
          <w:tab w:val="clear" w:pos="0"/>
        </w:tabs>
        <w:ind w:left="270" w:hanging="270"/>
      </w:pPr>
      <w:rPr>
        <w:position w:val="0"/>
        <w:sz w:val="18"/>
        <w:szCs w:val="18"/>
        <w:rtl w:val="0"/>
      </w:rPr>
    </w:lvl>
    <w:lvl w:ilvl="7">
      <w:start w:val="1"/>
      <w:numFmt w:val="bullet"/>
      <w:suff w:val="tab"/>
      <w:lvlText w:val="➢"/>
      <w:lvlJc w:val="left"/>
      <w:pPr>
        <w:tabs>
          <w:tab w:val="num" w:pos="270"/>
          <w:tab w:val="clear" w:pos="0"/>
        </w:tabs>
        <w:ind w:left="270" w:hanging="270"/>
      </w:pPr>
      <w:rPr>
        <w:position w:val="0"/>
        <w:sz w:val="18"/>
        <w:szCs w:val="18"/>
        <w:rtl w:val="0"/>
      </w:rPr>
    </w:lvl>
    <w:lvl w:ilvl="8">
      <w:start w:val="1"/>
      <w:numFmt w:val="bullet"/>
      <w:suff w:val="tab"/>
      <w:lvlText w:val="➢"/>
      <w:lvlJc w:val="left"/>
      <w:pPr>
        <w:tabs>
          <w:tab w:val="num" w:pos="270"/>
          <w:tab w:val="clear" w:pos="0"/>
        </w:tabs>
        <w:ind w:left="270" w:hanging="270"/>
      </w:pPr>
      <w:rPr>
        <w:position w:val="0"/>
        <w:sz w:val="18"/>
        <w:szCs w:val="18"/>
        <w:rtl w:val="0"/>
      </w:rPr>
    </w:lvl>
  </w:abstractNum>
  <w:abstractNum w:abstractNumId="22">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3">
    <w:multiLevelType w:val="multilevel"/>
    <w:styleLink w:val="List 7"/>
    <w:lvl w:ilvl="0">
      <w:start w:val="0"/>
      <w:numFmt w:val="bullet"/>
      <w:suff w:val="tab"/>
      <w:lvlText w:val="➢"/>
      <w:lvlJc w:val="left"/>
      <w:pPr>
        <w:tabs>
          <w:tab w:val="num" w:pos="360"/>
          <w:tab w:val="clear" w:pos="0"/>
        </w:tabs>
        <w:ind w:left="360" w:hanging="360"/>
      </w:pPr>
      <w:rPr>
        <w:position w:val="0"/>
        <w:sz w:val="24"/>
        <w:szCs w:val="24"/>
        <w:rtl w:val="0"/>
      </w:rPr>
    </w:lvl>
    <w:lvl w:ilvl="1">
      <w:start w:val="1"/>
      <w:numFmt w:val="bullet"/>
      <w:suff w:val="tab"/>
      <w:lvlText w:val="➢"/>
      <w:lvlJc w:val="left"/>
      <w:pPr>
        <w:tabs>
          <w:tab w:val="num" w:pos="270"/>
          <w:tab w:val="clear" w:pos="0"/>
        </w:tabs>
        <w:ind w:left="270" w:hanging="270"/>
      </w:pPr>
      <w:rPr>
        <w:position w:val="0"/>
        <w:sz w:val="18"/>
        <w:szCs w:val="18"/>
        <w:rtl w:val="0"/>
      </w:rPr>
    </w:lvl>
    <w:lvl w:ilvl="2">
      <w:start w:val="1"/>
      <w:numFmt w:val="bullet"/>
      <w:suff w:val="tab"/>
      <w:lvlText w:val="➢"/>
      <w:lvlJc w:val="left"/>
      <w:pPr>
        <w:tabs>
          <w:tab w:val="num" w:pos="270"/>
          <w:tab w:val="clear" w:pos="0"/>
        </w:tabs>
        <w:ind w:left="270" w:hanging="270"/>
      </w:pPr>
      <w:rPr>
        <w:position w:val="0"/>
        <w:sz w:val="18"/>
        <w:szCs w:val="18"/>
        <w:rtl w:val="0"/>
      </w:rPr>
    </w:lvl>
    <w:lvl w:ilvl="3">
      <w:start w:val="1"/>
      <w:numFmt w:val="bullet"/>
      <w:suff w:val="tab"/>
      <w:lvlText w:val="➢"/>
      <w:lvlJc w:val="left"/>
      <w:pPr>
        <w:tabs>
          <w:tab w:val="num" w:pos="270"/>
          <w:tab w:val="clear" w:pos="0"/>
        </w:tabs>
        <w:ind w:left="270" w:hanging="270"/>
      </w:pPr>
      <w:rPr>
        <w:position w:val="0"/>
        <w:sz w:val="18"/>
        <w:szCs w:val="18"/>
        <w:rtl w:val="0"/>
      </w:rPr>
    </w:lvl>
    <w:lvl w:ilvl="4">
      <w:start w:val="1"/>
      <w:numFmt w:val="bullet"/>
      <w:suff w:val="tab"/>
      <w:lvlText w:val="➢"/>
      <w:lvlJc w:val="left"/>
      <w:pPr>
        <w:tabs>
          <w:tab w:val="num" w:pos="270"/>
          <w:tab w:val="clear" w:pos="0"/>
        </w:tabs>
        <w:ind w:left="270" w:hanging="270"/>
      </w:pPr>
      <w:rPr>
        <w:position w:val="0"/>
        <w:sz w:val="18"/>
        <w:szCs w:val="18"/>
        <w:rtl w:val="0"/>
      </w:rPr>
    </w:lvl>
    <w:lvl w:ilvl="5">
      <w:start w:val="1"/>
      <w:numFmt w:val="bullet"/>
      <w:suff w:val="tab"/>
      <w:lvlText w:val="➢"/>
      <w:lvlJc w:val="left"/>
      <w:pPr>
        <w:tabs>
          <w:tab w:val="num" w:pos="270"/>
          <w:tab w:val="clear" w:pos="0"/>
        </w:tabs>
        <w:ind w:left="270" w:hanging="270"/>
      </w:pPr>
      <w:rPr>
        <w:position w:val="0"/>
        <w:sz w:val="18"/>
        <w:szCs w:val="18"/>
        <w:rtl w:val="0"/>
      </w:rPr>
    </w:lvl>
    <w:lvl w:ilvl="6">
      <w:start w:val="1"/>
      <w:numFmt w:val="bullet"/>
      <w:suff w:val="tab"/>
      <w:lvlText w:val="➢"/>
      <w:lvlJc w:val="left"/>
      <w:pPr>
        <w:tabs>
          <w:tab w:val="num" w:pos="270"/>
          <w:tab w:val="clear" w:pos="0"/>
        </w:tabs>
        <w:ind w:left="270" w:hanging="270"/>
      </w:pPr>
      <w:rPr>
        <w:position w:val="0"/>
        <w:sz w:val="18"/>
        <w:szCs w:val="18"/>
        <w:rtl w:val="0"/>
      </w:rPr>
    </w:lvl>
    <w:lvl w:ilvl="7">
      <w:start w:val="1"/>
      <w:numFmt w:val="bullet"/>
      <w:suff w:val="tab"/>
      <w:lvlText w:val="➢"/>
      <w:lvlJc w:val="left"/>
      <w:pPr>
        <w:tabs>
          <w:tab w:val="num" w:pos="270"/>
          <w:tab w:val="clear" w:pos="0"/>
        </w:tabs>
        <w:ind w:left="270" w:hanging="270"/>
      </w:pPr>
      <w:rPr>
        <w:position w:val="0"/>
        <w:sz w:val="18"/>
        <w:szCs w:val="18"/>
        <w:rtl w:val="0"/>
      </w:rPr>
    </w:lvl>
    <w:lvl w:ilvl="8">
      <w:start w:val="1"/>
      <w:numFmt w:val="bullet"/>
      <w:suff w:val="tab"/>
      <w:lvlText w:val="➢"/>
      <w:lvlJc w:val="left"/>
      <w:pPr>
        <w:tabs>
          <w:tab w:val="num" w:pos="270"/>
          <w:tab w:val="clear" w:pos="0"/>
        </w:tabs>
        <w:ind w:left="270" w:hanging="270"/>
      </w:pPr>
      <w:rPr>
        <w:position w:val="0"/>
        <w:sz w:val="18"/>
        <w:szCs w:val="18"/>
        <w:rtl w:val="0"/>
      </w:rPr>
    </w:lvl>
  </w:abstractNum>
  <w:abstractNum w:abstractNumId="24">
    <w:multiLevelType w:val="multilevel"/>
    <w:styleLink w:val="List 7"/>
    <w:lvl w:ilvl="0">
      <w:start w:val="0"/>
      <w:numFmt w:val="bullet"/>
      <w:suff w:val="tab"/>
      <w:lvlText w:val="➢"/>
      <w:lvlJc w:val="left"/>
      <w:pPr>
        <w:tabs>
          <w:tab w:val="num" w:pos="360"/>
          <w:tab w:val="clear" w:pos="0"/>
        </w:tabs>
        <w:ind w:left="360" w:hanging="360"/>
      </w:pPr>
      <w:rPr>
        <w:position w:val="0"/>
        <w:sz w:val="24"/>
        <w:szCs w:val="24"/>
        <w:rtl w:val="0"/>
      </w:rPr>
    </w:lvl>
    <w:lvl w:ilvl="1">
      <w:start w:val="1"/>
      <w:numFmt w:val="bullet"/>
      <w:suff w:val="tab"/>
      <w:lvlText w:val="➢"/>
      <w:lvlJc w:val="left"/>
      <w:pPr>
        <w:tabs>
          <w:tab w:val="num" w:pos="270"/>
          <w:tab w:val="clear" w:pos="0"/>
        </w:tabs>
        <w:ind w:left="270" w:hanging="270"/>
      </w:pPr>
      <w:rPr>
        <w:position w:val="0"/>
        <w:sz w:val="18"/>
        <w:szCs w:val="18"/>
        <w:rtl w:val="0"/>
      </w:rPr>
    </w:lvl>
    <w:lvl w:ilvl="2">
      <w:start w:val="1"/>
      <w:numFmt w:val="bullet"/>
      <w:suff w:val="tab"/>
      <w:lvlText w:val="➢"/>
      <w:lvlJc w:val="left"/>
      <w:pPr>
        <w:tabs>
          <w:tab w:val="num" w:pos="270"/>
          <w:tab w:val="clear" w:pos="0"/>
        </w:tabs>
        <w:ind w:left="270" w:hanging="270"/>
      </w:pPr>
      <w:rPr>
        <w:position w:val="0"/>
        <w:sz w:val="18"/>
        <w:szCs w:val="18"/>
        <w:rtl w:val="0"/>
      </w:rPr>
    </w:lvl>
    <w:lvl w:ilvl="3">
      <w:start w:val="1"/>
      <w:numFmt w:val="bullet"/>
      <w:suff w:val="tab"/>
      <w:lvlText w:val="➢"/>
      <w:lvlJc w:val="left"/>
      <w:pPr>
        <w:tabs>
          <w:tab w:val="num" w:pos="270"/>
          <w:tab w:val="clear" w:pos="0"/>
        </w:tabs>
        <w:ind w:left="270" w:hanging="270"/>
      </w:pPr>
      <w:rPr>
        <w:position w:val="0"/>
        <w:sz w:val="18"/>
        <w:szCs w:val="18"/>
        <w:rtl w:val="0"/>
      </w:rPr>
    </w:lvl>
    <w:lvl w:ilvl="4">
      <w:start w:val="1"/>
      <w:numFmt w:val="bullet"/>
      <w:suff w:val="tab"/>
      <w:lvlText w:val="➢"/>
      <w:lvlJc w:val="left"/>
      <w:pPr>
        <w:tabs>
          <w:tab w:val="num" w:pos="270"/>
          <w:tab w:val="clear" w:pos="0"/>
        </w:tabs>
        <w:ind w:left="270" w:hanging="270"/>
      </w:pPr>
      <w:rPr>
        <w:position w:val="0"/>
        <w:sz w:val="18"/>
        <w:szCs w:val="18"/>
        <w:rtl w:val="0"/>
      </w:rPr>
    </w:lvl>
    <w:lvl w:ilvl="5">
      <w:start w:val="1"/>
      <w:numFmt w:val="bullet"/>
      <w:suff w:val="tab"/>
      <w:lvlText w:val="➢"/>
      <w:lvlJc w:val="left"/>
      <w:pPr>
        <w:tabs>
          <w:tab w:val="num" w:pos="270"/>
          <w:tab w:val="clear" w:pos="0"/>
        </w:tabs>
        <w:ind w:left="270" w:hanging="270"/>
      </w:pPr>
      <w:rPr>
        <w:position w:val="0"/>
        <w:sz w:val="18"/>
        <w:szCs w:val="18"/>
        <w:rtl w:val="0"/>
      </w:rPr>
    </w:lvl>
    <w:lvl w:ilvl="6">
      <w:start w:val="1"/>
      <w:numFmt w:val="bullet"/>
      <w:suff w:val="tab"/>
      <w:lvlText w:val="➢"/>
      <w:lvlJc w:val="left"/>
      <w:pPr>
        <w:tabs>
          <w:tab w:val="num" w:pos="270"/>
          <w:tab w:val="clear" w:pos="0"/>
        </w:tabs>
        <w:ind w:left="270" w:hanging="270"/>
      </w:pPr>
      <w:rPr>
        <w:position w:val="0"/>
        <w:sz w:val="18"/>
        <w:szCs w:val="18"/>
        <w:rtl w:val="0"/>
      </w:rPr>
    </w:lvl>
    <w:lvl w:ilvl="7">
      <w:start w:val="1"/>
      <w:numFmt w:val="bullet"/>
      <w:suff w:val="tab"/>
      <w:lvlText w:val="➢"/>
      <w:lvlJc w:val="left"/>
      <w:pPr>
        <w:tabs>
          <w:tab w:val="num" w:pos="270"/>
          <w:tab w:val="clear" w:pos="0"/>
        </w:tabs>
        <w:ind w:left="270" w:hanging="270"/>
      </w:pPr>
      <w:rPr>
        <w:position w:val="0"/>
        <w:sz w:val="18"/>
        <w:szCs w:val="18"/>
        <w:rtl w:val="0"/>
      </w:rPr>
    </w:lvl>
    <w:lvl w:ilvl="8">
      <w:start w:val="1"/>
      <w:numFmt w:val="bullet"/>
      <w:suff w:val="tab"/>
      <w:lvlText w:val="➢"/>
      <w:lvlJc w:val="left"/>
      <w:pPr>
        <w:tabs>
          <w:tab w:val="num" w:pos="270"/>
          <w:tab w:val="clear" w:pos="0"/>
        </w:tabs>
        <w:ind w:left="270" w:hanging="270"/>
      </w:pPr>
      <w:rPr>
        <w:position w:val="0"/>
        <w:sz w:val="18"/>
        <w:szCs w:val="18"/>
        <w:rtl w:val="0"/>
      </w:rPr>
    </w:lvl>
  </w:abstractNum>
  <w:abstractNum w:abstractNumId="25">
    <w:multiLevelType w:val="multilevel"/>
    <w:styleLink w:val="List 7"/>
    <w:lvl w:ilvl="0">
      <w:start w:val="0"/>
      <w:numFmt w:val="bullet"/>
      <w:suff w:val="tab"/>
      <w:lvlText w:val="➢"/>
      <w:lvlJc w:val="left"/>
      <w:pPr>
        <w:tabs>
          <w:tab w:val="num" w:pos="360"/>
          <w:tab w:val="clear" w:pos="0"/>
        </w:tabs>
        <w:ind w:left="360" w:hanging="360"/>
      </w:pPr>
      <w:rPr>
        <w:position w:val="0"/>
        <w:sz w:val="24"/>
        <w:szCs w:val="24"/>
        <w:rtl w:val="0"/>
      </w:rPr>
    </w:lvl>
    <w:lvl w:ilvl="1">
      <w:start w:val="1"/>
      <w:numFmt w:val="bullet"/>
      <w:suff w:val="tab"/>
      <w:lvlText w:val="➢"/>
      <w:lvlJc w:val="left"/>
      <w:pPr>
        <w:tabs>
          <w:tab w:val="num" w:pos="270"/>
          <w:tab w:val="clear" w:pos="0"/>
        </w:tabs>
        <w:ind w:left="270" w:hanging="270"/>
      </w:pPr>
      <w:rPr>
        <w:position w:val="0"/>
        <w:sz w:val="18"/>
        <w:szCs w:val="18"/>
        <w:rtl w:val="0"/>
      </w:rPr>
    </w:lvl>
    <w:lvl w:ilvl="2">
      <w:start w:val="1"/>
      <w:numFmt w:val="bullet"/>
      <w:suff w:val="tab"/>
      <w:lvlText w:val="➢"/>
      <w:lvlJc w:val="left"/>
      <w:pPr>
        <w:tabs>
          <w:tab w:val="num" w:pos="270"/>
          <w:tab w:val="clear" w:pos="0"/>
        </w:tabs>
        <w:ind w:left="270" w:hanging="270"/>
      </w:pPr>
      <w:rPr>
        <w:position w:val="0"/>
        <w:sz w:val="18"/>
        <w:szCs w:val="18"/>
        <w:rtl w:val="0"/>
      </w:rPr>
    </w:lvl>
    <w:lvl w:ilvl="3">
      <w:start w:val="1"/>
      <w:numFmt w:val="bullet"/>
      <w:suff w:val="tab"/>
      <w:lvlText w:val="➢"/>
      <w:lvlJc w:val="left"/>
      <w:pPr>
        <w:tabs>
          <w:tab w:val="num" w:pos="270"/>
          <w:tab w:val="clear" w:pos="0"/>
        </w:tabs>
        <w:ind w:left="270" w:hanging="270"/>
      </w:pPr>
      <w:rPr>
        <w:position w:val="0"/>
        <w:sz w:val="18"/>
        <w:szCs w:val="18"/>
        <w:rtl w:val="0"/>
      </w:rPr>
    </w:lvl>
    <w:lvl w:ilvl="4">
      <w:start w:val="1"/>
      <w:numFmt w:val="bullet"/>
      <w:suff w:val="tab"/>
      <w:lvlText w:val="➢"/>
      <w:lvlJc w:val="left"/>
      <w:pPr>
        <w:tabs>
          <w:tab w:val="num" w:pos="270"/>
          <w:tab w:val="clear" w:pos="0"/>
        </w:tabs>
        <w:ind w:left="270" w:hanging="270"/>
      </w:pPr>
      <w:rPr>
        <w:position w:val="0"/>
        <w:sz w:val="18"/>
        <w:szCs w:val="18"/>
        <w:rtl w:val="0"/>
      </w:rPr>
    </w:lvl>
    <w:lvl w:ilvl="5">
      <w:start w:val="1"/>
      <w:numFmt w:val="bullet"/>
      <w:suff w:val="tab"/>
      <w:lvlText w:val="➢"/>
      <w:lvlJc w:val="left"/>
      <w:pPr>
        <w:tabs>
          <w:tab w:val="num" w:pos="270"/>
          <w:tab w:val="clear" w:pos="0"/>
        </w:tabs>
        <w:ind w:left="270" w:hanging="270"/>
      </w:pPr>
      <w:rPr>
        <w:position w:val="0"/>
        <w:sz w:val="18"/>
        <w:szCs w:val="18"/>
        <w:rtl w:val="0"/>
      </w:rPr>
    </w:lvl>
    <w:lvl w:ilvl="6">
      <w:start w:val="1"/>
      <w:numFmt w:val="bullet"/>
      <w:suff w:val="tab"/>
      <w:lvlText w:val="➢"/>
      <w:lvlJc w:val="left"/>
      <w:pPr>
        <w:tabs>
          <w:tab w:val="num" w:pos="270"/>
          <w:tab w:val="clear" w:pos="0"/>
        </w:tabs>
        <w:ind w:left="270" w:hanging="270"/>
      </w:pPr>
      <w:rPr>
        <w:position w:val="0"/>
        <w:sz w:val="18"/>
        <w:szCs w:val="18"/>
        <w:rtl w:val="0"/>
      </w:rPr>
    </w:lvl>
    <w:lvl w:ilvl="7">
      <w:start w:val="1"/>
      <w:numFmt w:val="bullet"/>
      <w:suff w:val="tab"/>
      <w:lvlText w:val="➢"/>
      <w:lvlJc w:val="left"/>
      <w:pPr>
        <w:tabs>
          <w:tab w:val="num" w:pos="270"/>
          <w:tab w:val="clear" w:pos="0"/>
        </w:tabs>
        <w:ind w:left="270" w:hanging="270"/>
      </w:pPr>
      <w:rPr>
        <w:position w:val="0"/>
        <w:sz w:val="18"/>
        <w:szCs w:val="18"/>
        <w:rtl w:val="0"/>
      </w:rPr>
    </w:lvl>
    <w:lvl w:ilvl="8">
      <w:start w:val="1"/>
      <w:numFmt w:val="bullet"/>
      <w:suff w:val="tab"/>
      <w:lvlText w:val="➢"/>
      <w:lvlJc w:val="left"/>
      <w:pPr>
        <w:tabs>
          <w:tab w:val="num" w:pos="270"/>
          <w:tab w:val="clear" w:pos="0"/>
        </w:tabs>
        <w:ind w:left="270" w:hanging="270"/>
      </w:pPr>
      <w:rPr>
        <w:position w:val="0"/>
        <w:sz w:val="18"/>
        <w:szCs w:val="18"/>
        <w:rtl w:val="0"/>
      </w:rPr>
    </w:lvl>
  </w:abstractNum>
  <w:abstractNum w:abstractNumId="26">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27">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28">
    <w:multiLevelType w:val="multilevel"/>
    <w:styleLink w:val="List 8"/>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29">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30">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31">
    <w:multiLevelType w:val="multilevel"/>
    <w:styleLink w:val="List 9"/>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32">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33">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34">
    <w:multiLevelType w:val="multilevel"/>
    <w:styleLink w:val="List 10"/>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35">
    <w:multiLevelType w:val="multilevel"/>
    <w:lvl w:ilvl="0">
      <w:start w:val="1"/>
      <w:numFmt w:val="lowerLetter"/>
      <w:suff w:val="tab"/>
      <w:lvlText w:val="%1)"/>
      <w:lvlJc w:val="left"/>
      <w:pPr/>
      <w:rPr>
        <w:position w:val="0"/>
        <w:rtl w:val="0"/>
      </w:rPr>
    </w:lvl>
    <w:lvl w:ilvl="1">
      <w:start w:val="1"/>
      <w:numFmt w:val="lowerLetter"/>
      <w:suff w:val="tab"/>
      <w:lvlText w:val="%1)%2)"/>
      <w:lvlJc w:val="left"/>
      <w:pPr/>
      <w:rPr>
        <w:position w:val="0"/>
        <w:rtl w:val="0"/>
      </w:rPr>
    </w:lvl>
    <w:lvl w:ilvl="2">
      <w:start w:val="1"/>
      <w:numFmt w:val="lowerLetter"/>
      <w:suff w:val="tab"/>
      <w:lvlText w:val="%3)"/>
      <w:lvlJc w:val="left"/>
      <w:pPr/>
      <w:rPr>
        <w:position w:val="0"/>
        <w:rtl w:val="0"/>
      </w:rPr>
    </w:lvl>
    <w:lvl w:ilvl="3">
      <w:start w:val="1"/>
      <w:numFmt w:val="lowerLetter"/>
      <w:suff w:val="tab"/>
      <w:lvlText w:val="%4)"/>
      <w:lvlJc w:val="left"/>
      <w:pPr/>
      <w:rPr>
        <w:position w:val="0"/>
        <w:rtl w:val="0"/>
      </w:rPr>
    </w:lvl>
    <w:lvl w:ilvl="4">
      <w:start w:val="1"/>
      <w:numFmt w:val="lowerLetter"/>
      <w:suff w:val="tab"/>
      <w:lvlText w:val="%5)"/>
      <w:lvlJc w:val="left"/>
      <w:pPr/>
      <w:rPr>
        <w:position w:val="0"/>
        <w:rtl w:val="0"/>
      </w:rPr>
    </w:lvl>
    <w:lvl w:ilvl="5">
      <w:start w:val="1"/>
      <w:numFmt w:val="lowerLetter"/>
      <w:suff w:val="tab"/>
      <w:lvlText w:val="%6)"/>
      <w:lvlJc w:val="left"/>
      <w:pPr/>
      <w:rPr>
        <w:position w:val="0"/>
        <w:rtl w:val="0"/>
      </w:rPr>
    </w:lvl>
    <w:lvl w:ilvl="6">
      <w:start w:val="1"/>
      <w:numFmt w:val="lowerLetter"/>
      <w:suff w:val="tab"/>
      <w:lvlText w:val="%7)"/>
      <w:lvlJc w:val="left"/>
      <w:pPr/>
      <w:rPr>
        <w:position w:val="0"/>
        <w:rtl w:val="0"/>
      </w:rPr>
    </w:lvl>
    <w:lvl w:ilvl="7">
      <w:start w:val="1"/>
      <w:numFmt w:val="lowerLetter"/>
      <w:suff w:val="tab"/>
      <w:lvlText w:val="%8)"/>
      <w:lvlJc w:val="left"/>
      <w:pPr/>
      <w:rPr>
        <w:position w:val="0"/>
        <w:rtl w:val="0"/>
      </w:rPr>
    </w:lvl>
    <w:lvl w:ilvl="8">
      <w:start w:val="1"/>
      <w:numFmt w:val="lowerLetter"/>
      <w:suff w:val="tab"/>
      <w:lvlText w:val="%9)"/>
      <w:lvlJc w:val="left"/>
      <w:pPr/>
      <w:rPr>
        <w:position w:val="0"/>
        <w:rtl w:val="0"/>
      </w:rPr>
    </w:lvl>
  </w:abstractNum>
  <w:abstractNum w:abstractNumId="36">
    <w:multiLevelType w:val="multilevel"/>
    <w:lvl w:ilvl="0">
      <w:start w:val="1"/>
      <w:numFmt w:val="lowerLetter"/>
      <w:suff w:val="tab"/>
      <w:lvlText w:val="%1)"/>
      <w:lvlJc w:val="left"/>
      <w:pPr/>
      <w:rPr>
        <w:position w:val="0"/>
      </w:rPr>
    </w:lvl>
    <w:lvl w:ilvl="1">
      <w:start w:val="1"/>
      <w:numFmt w:val="lowerLetter"/>
      <w:suff w:val="tab"/>
      <w:lvlText w:val="%1)%2)"/>
      <w:lvlJc w:val="left"/>
      <w:pPr/>
      <w:rPr>
        <w:position w:val="0"/>
      </w:rPr>
    </w:lvl>
    <w:lvl w:ilvl="2">
      <w:start w:val="1"/>
      <w:numFmt w:val="lowerLetter"/>
      <w:suff w:val="tab"/>
      <w:lvlText w:val="%3)"/>
      <w:lvlJc w:val="left"/>
      <w:pPr/>
      <w:rPr>
        <w:position w:val="0"/>
      </w:rPr>
    </w:lvl>
    <w:lvl w:ilvl="3">
      <w:start w:val="1"/>
      <w:numFmt w:val="lowerLetter"/>
      <w:suff w:val="tab"/>
      <w:lvlText w:val="%4)"/>
      <w:lvlJc w:val="left"/>
      <w:pPr/>
      <w:rPr>
        <w:position w:val="0"/>
      </w:rPr>
    </w:lvl>
    <w:lvl w:ilvl="4">
      <w:start w:val="1"/>
      <w:numFmt w:val="lowerLetter"/>
      <w:suff w:val="tab"/>
      <w:lvlText w:val="%5)"/>
      <w:lvlJc w:val="left"/>
      <w:pPr/>
      <w:rPr>
        <w:position w:val="0"/>
      </w:rPr>
    </w:lvl>
    <w:lvl w:ilvl="5">
      <w:start w:val="1"/>
      <w:numFmt w:val="lowerLetter"/>
      <w:suff w:val="tab"/>
      <w:lvlText w:val="%6)"/>
      <w:lvlJc w:val="left"/>
      <w:pPr/>
      <w:rPr>
        <w:position w:val="0"/>
      </w:rPr>
    </w:lvl>
    <w:lvl w:ilvl="6">
      <w:start w:val="1"/>
      <w:numFmt w:val="lowerLetter"/>
      <w:suff w:val="tab"/>
      <w:lvlText w:val="%7)"/>
      <w:lvlJc w:val="left"/>
      <w:pPr/>
      <w:rPr>
        <w:position w:val="0"/>
      </w:rPr>
    </w:lvl>
    <w:lvl w:ilvl="7">
      <w:start w:val="1"/>
      <w:numFmt w:val="lowerLetter"/>
      <w:suff w:val="tab"/>
      <w:lvlText w:val="%8)"/>
      <w:lvlJc w:val="left"/>
      <w:pPr/>
      <w:rPr>
        <w:position w:val="0"/>
      </w:rPr>
    </w:lvl>
    <w:lvl w:ilvl="8">
      <w:start w:val="1"/>
      <w:numFmt w:val="lowerLetter"/>
      <w:suff w:val="tab"/>
      <w:lvlText w:val="%9)"/>
      <w:lvlJc w:val="left"/>
      <w:pPr/>
      <w:rPr>
        <w:position w:val="0"/>
      </w:rPr>
    </w:lvl>
  </w:abstractNum>
  <w:abstractNum w:abstractNumId="37">
    <w:multiLevelType w:val="multilevel"/>
    <w:styleLink w:val="List 11"/>
    <w:lvl w:ilvl="0">
      <w:start w:val="1"/>
      <w:numFmt w:val="lowerLetter"/>
      <w:suff w:val="tab"/>
      <w:lvlText w:val="%1)"/>
      <w:lvlJc w:val="left"/>
      <w:pPr/>
      <w:rPr>
        <w:position w:val="0"/>
        <w:rtl w:val="0"/>
      </w:rPr>
    </w:lvl>
    <w:lvl w:ilvl="1">
      <w:start w:val="1"/>
      <w:numFmt w:val="lowerLetter"/>
      <w:suff w:val="tab"/>
      <w:lvlText w:val="%1)%2)"/>
      <w:lvlJc w:val="left"/>
      <w:pPr/>
      <w:rPr>
        <w:position w:val="0"/>
        <w:rtl w:val="0"/>
      </w:rPr>
    </w:lvl>
    <w:lvl w:ilvl="2">
      <w:start w:val="1"/>
      <w:numFmt w:val="lowerLetter"/>
      <w:suff w:val="tab"/>
      <w:lvlText w:val="%3)"/>
      <w:lvlJc w:val="left"/>
      <w:pPr/>
      <w:rPr>
        <w:position w:val="0"/>
        <w:rtl w:val="0"/>
      </w:rPr>
    </w:lvl>
    <w:lvl w:ilvl="3">
      <w:start w:val="1"/>
      <w:numFmt w:val="lowerLetter"/>
      <w:suff w:val="tab"/>
      <w:lvlText w:val="%4)"/>
      <w:lvlJc w:val="left"/>
      <w:pPr/>
      <w:rPr>
        <w:position w:val="0"/>
        <w:rtl w:val="0"/>
      </w:rPr>
    </w:lvl>
    <w:lvl w:ilvl="4">
      <w:start w:val="1"/>
      <w:numFmt w:val="lowerLetter"/>
      <w:suff w:val="tab"/>
      <w:lvlText w:val="%5)"/>
      <w:lvlJc w:val="left"/>
      <w:pPr/>
      <w:rPr>
        <w:position w:val="0"/>
        <w:rtl w:val="0"/>
      </w:rPr>
    </w:lvl>
    <w:lvl w:ilvl="5">
      <w:start w:val="1"/>
      <w:numFmt w:val="lowerLetter"/>
      <w:suff w:val="tab"/>
      <w:lvlText w:val="%6)"/>
      <w:lvlJc w:val="left"/>
      <w:pPr/>
      <w:rPr>
        <w:position w:val="0"/>
        <w:rtl w:val="0"/>
      </w:rPr>
    </w:lvl>
    <w:lvl w:ilvl="6">
      <w:start w:val="1"/>
      <w:numFmt w:val="lowerLetter"/>
      <w:suff w:val="tab"/>
      <w:lvlText w:val="%7)"/>
      <w:lvlJc w:val="left"/>
      <w:pPr/>
      <w:rPr>
        <w:position w:val="0"/>
        <w:rtl w:val="0"/>
      </w:rPr>
    </w:lvl>
    <w:lvl w:ilvl="7">
      <w:start w:val="1"/>
      <w:numFmt w:val="lowerLetter"/>
      <w:suff w:val="tab"/>
      <w:lvlText w:val="%8)"/>
      <w:lvlJc w:val="left"/>
      <w:pPr/>
      <w:rPr>
        <w:position w:val="0"/>
        <w:rtl w:val="0"/>
      </w:rPr>
    </w:lvl>
    <w:lvl w:ilvl="8">
      <w:start w:val="1"/>
      <w:numFmt w:val="lowerLetter"/>
      <w:suff w:val="tab"/>
      <w:lvlText w:val="%9)"/>
      <w:lvlJc w:val="left"/>
      <w:pPr/>
      <w:rPr>
        <w:position w:val="0"/>
        <w:rtl w:val="0"/>
      </w:rPr>
    </w:lvl>
  </w:abstractNum>
  <w:abstractNum w:abstractNumId="38">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39">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40">
    <w:multiLevelType w:val="multilevel"/>
    <w:styleLink w:val="List 12"/>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41">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42">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43">
    <w:multiLevelType w:val="multilevel"/>
    <w:styleLink w:val="List 13"/>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44">
    <w:multiLevelType w:val="multilevel"/>
    <w:lvl w:ilvl="0">
      <w:start w:val="1"/>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45">
    <w:multiLevelType w:val="multilevel"/>
    <w:styleLink w:val="Importierter Stil: 15"/>
    <w:lvl w:ilvl="0">
      <w:start w:val="1"/>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46">
    <w:multiLevelType w:val="multilevel"/>
    <w:lvl w:ilvl="0">
      <w:start w:val="1"/>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47">
    <w:multiLevelType w:val="multilevel"/>
    <w:styleLink w:val="Importierter Stil: 15.0"/>
    <w:lvl w:ilvl="0">
      <w:start w:val="2"/>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48">
    <w:multiLevelType w:val="multilevel"/>
    <w:styleLink w:val="Importierter Stil: 15"/>
    <w:lvl w:ilvl="0">
      <w:start w:val="3"/>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49">
    <w:multiLevelType w:val="multilevel"/>
    <w:lvl w:ilvl="0">
      <w:start w:val="1"/>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50">
    <w:multiLevelType w:val="multilevel"/>
    <w:styleLink w:val="Importierter Stil: 15.1"/>
    <w:lvl w:ilvl="0">
      <w:start w:val="4"/>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51">
    <w:multiLevelType w:val="multilevel"/>
    <w:lvl w:ilvl="0">
      <w:start w:val="1"/>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52">
    <w:multiLevelType w:val="multilevel"/>
    <w:styleLink w:val="Importierter Stil: 15.2"/>
    <w:lvl w:ilvl="0">
      <w:start w:val="5"/>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53">
    <w:multiLevelType w:val="multilevel"/>
    <w:styleLink w:val="Importierter Stil: 15.0"/>
    <w:lvl w:ilvl="0">
      <w:start w:val="6"/>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54">
    <w:multiLevelType w:val="multilevel"/>
    <w:styleLink w:val="Importierter Stil: 15.1"/>
    <w:lvl w:ilvl="0">
      <w:start w:val="7"/>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55">
    <w:multiLevelType w:val="multilevel"/>
    <w:styleLink w:val="Importierter Stil: 15.1"/>
    <w:lvl w:ilvl="0">
      <w:start w:val="8"/>
      <w:numFmt w:val="upperLetter"/>
      <w:suff w:val="tab"/>
      <w:lvlText w:val="%1."/>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1">
      <w:start w:val="1"/>
      <w:numFmt w:val="upperLetter"/>
      <w:suff w:val="tab"/>
      <w:lvlText w:val="%1.%2."/>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2">
      <w:start w:val="1"/>
      <w:numFmt w:val="upperLetter"/>
      <w:suff w:val="tab"/>
      <w:lvlText w:val="%3."/>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3">
      <w:start w:val="1"/>
      <w:numFmt w:val="upperLetter"/>
      <w:suff w:val="tab"/>
      <w:lvlText w:val="%4."/>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4">
      <w:start w:val="1"/>
      <w:numFmt w:val="upperLetter"/>
      <w:suff w:val="tab"/>
      <w:lvlText w:val="%5."/>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5">
      <w:start w:val="1"/>
      <w:numFmt w:val="upperLetter"/>
      <w:suff w:val="tab"/>
      <w:lvlText w:val="%6."/>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6">
      <w:start w:val="1"/>
      <w:numFmt w:val="upperLetter"/>
      <w:suff w:val="tab"/>
      <w:lvlText w:val="%7."/>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7">
      <w:start w:val="1"/>
      <w:numFmt w:val="upperLetter"/>
      <w:suff w:val="tab"/>
      <w:lvlText w:val="%8."/>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lvl w:ilvl="8">
      <w:start w:val="1"/>
      <w:numFmt w:val="upperLetter"/>
      <w:suff w:val="tab"/>
      <w:lvlText w:val="%9."/>
      <w:lvlJc w:val="left"/>
      <w:pPr>
        <w:tabs>
          <w:tab w:val="num" w:pos="360"/>
          <w:tab w:val="clear" w:pos="0"/>
        </w:tabs>
        <w:ind w:left="360" w:hanging="360"/>
      </w:pPr>
      <w:rPr>
        <w:i w:val="1"/>
        <w:iCs w:val="1"/>
        <w:caps w:val="0"/>
        <w:smallCaps w:val="0"/>
        <w:strike w:val="0"/>
        <w:dstrike w:val="0"/>
        <w:outline w:val="0"/>
        <w:color w:val="000000"/>
        <w:spacing w:val="0"/>
        <w:kern w:val="0"/>
        <w:position w:val="0"/>
        <w:sz w:val="24"/>
        <w:szCs w:val="24"/>
        <w:u w:val="none" w:color="000000"/>
        <w:vertAlign w:val="baseline"/>
        <w:lang w:val="de-DE"/>
      </w:rPr>
    </w:lvl>
  </w:abstractNum>
  <w:abstractNum w:abstractNumId="56">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abstractNum w:abstractNumId="57">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58">
    <w:multiLevelType w:val="multilevel"/>
    <w:styleLink w:val="List 1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3."/>
      <w:lvlJc w:val="left"/>
      <w:pPr/>
      <w:rPr>
        <w:position w:val="0"/>
        <w:rtl w:val="0"/>
      </w:rPr>
    </w:lvl>
    <w:lvl w:ilvl="3">
      <w:start w:val="1"/>
      <w:numFmt w:val="decimal"/>
      <w:suff w:val="tab"/>
      <w:lvlText w:val="%4."/>
      <w:lvlJc w:val="left"/>
      <w:pPr/>
      <w:rPr>
        <w:position w:val="0"/>
        <w:rtl w:val="0"/>
      </w:rPr>
    </w:lvl>
    <w:lvl w:ilvl="4">
      <w:start w:val="1"/>
      <w:numFmt w:val="decimal"/>
      <w:suff w:val="tab"/>
      <w:lvlText w:val="%5."/>
      <w:lvlJc w:val="left"/>
      <w:pPr/>
      <w:rPr>
        <w:position w:val="0"/>
        <w:rtl w:val="0"/>
      </w:rPr>
    </w:lvl>
    <w:lvl w:ilvl="5">
      <w:start w:val="1"/>
      <w:numFmt w:val="decimal"/>
      <w:suff w:val="tab"/>
      <w:lvlText w:val="%6."/>
      <w:lvlJc w:val="left"/>
      <w:pPr/>
      <w:rPr>
        <w:position w:val="0"/>
        <w:rtl w:val="0"/>
      </w:rPr>
    </w:lvl>
    <w:lvl w:ilvl="6">
      <w:start w:val="1"/>
      <w:numFmt w:val="decimal"/>
      <w:suff w:val="tab"/>
      <w:lvlText w:val="%7."/>
      <w:lvlJc w:val="left"/>
      <w:pPr/>
      <w:rPr>
        <w:position w:val="0"/>
        <w:rtl w:val="0"/>
      </w:rPr>
    </w:lvl>
    <w:lvl w:ilvl="7">
      <w:start w:val="1"/>
      <w:numFmt w:val="decimal"/>
      <w:suff w:val="tab"/>
      <w:lvlText w:val="%8."/>
      <w:lvlJc w:val="left"/>
      <w:pPr/>
      <w:rPr>
        <w:position w:val="0"/>
        <w:rtl w:val="0"/>
      </w:rPr>
    </w:lvl>
    <w:lvl w:ilvl="8">
      <w:start w:val="1"/>
      <w:numFmt w:val="decimal"/>
      <w:suff w:val="tab"/>
      <w:lvlText w:val="%9."/>
      <w:lvlJc w:val="left"/>
      <w:pPr/>
      <w:rPr>
        <w:position w:val="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zeile">
    <w:name w:val="Kopfzeile"/>
    <w:next w:val="Kopfzeile"/>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paragraph" w:styleId="Fußzeile">
    <w:name w:val="Fußzeile"/>
    <w:next w:val="Fußzeile"/>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paragraph" w:styleId="Zitat">
    <w:name w:val="Zitat"/>
    <w:next w:val="Zitat"/>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paragraph" w:styleId="Überschrift 1">
    <w:name w:val="Überschrift 1"/>
    <w:next w:val="Standard"/>
    <w:pPr>
      <w:keepNext w:val="1"/>
      <w:keepLines w:val="0"/>
      <w:pageBreakBefore w:val="0"/>
      <w:widowControl w:val="1"/>
      <w:shd w:val="clear" w:color="auto" w:fill="auto"/>
      <w:suppressAutoHyphens w:val="0"/>
      <w:bidi w:val="0"/>
      <w:spacing w:before="0" w:after="0" w:line="240" w:lineRule="auto"/>
      <w:ind w:left="0" w:right="0" w:firstLine="0"/>
      <w:jc w:val="both"/>
      <w:outlineLvl w:val="0"/>
    </w:pPr>
    <w:rPr>
      <w:rFonts w:ascii="Times New Roman Bold" w:cs="Arial Unicode MS" w:hAnsi="Arial Unicode MS" w:eastAsia="Arial Unicode MS"/>
      <w:b w:val="0"/>
      <w:bCs w:val="0"/>
      <w:i w:val="0"/>
      <w:iCs w:val="0"/>
      <w:caps w:val="0"/>
      <w:smallCaps w:val="0"/>
      <w:strike w:val="0"/>
      <w:dstrike w:val="0"/>
      <w:outline w:val="0"/>
      <w:color w:val="000000"/>
      <w:spacing w:val="0"/>
      <w:kern w:val="28"/>
      <w:position w:val="0"/>
      <w:sz w:val="32"/>
      <w:szCs w:val="32"/>
      <w:u w:val="none" w:color="000000"/>
      <w:vertAlign w:val="baseline"/>
      <w:lang w:val="de-DE"/>
    </w:rPr>
  </w:style>
  <w:style w:type="paragraph" w:styleId="Überschrift 3">
    <w:name w:val="Überschrift 3"/>
    <w:next w:val="Standard"/>
    <w:pPr>
      <w:keepNext w:val="1"/>
      <w:keepLines w:val="0"/>
      <w:pageBreakBefore w:val="0"/>
      <w:widowControl w:val="1"/>
      <w:shd w:val="clear" w:color="auto" w:fill="auto"/>
      <w:suppressAutoHyphens w:val="0"/>
      <w:bidi w:val="0"/>
      <w:spacing w:before="240" w:after="60" w:line="240" w:lineRule="auto"/>
      <w:ind w:left="0" w:right="0" w:firstLine="0"/>
      <w:jc w:val="both"/>
      <w:outlineLvl w:val="2"/>
    </w:pPr>
    <w:rPr>
      <w:rFonts w:ascii="Arial Bold" w:cs="Arial Unicode MS" w:hAnsi="Arial Unicode MS" w:eastAsia="Arial Unicode MS"/>
      <w:b w:val="0"/>
      <w:bCs w:val="0"/>
      <w:i w:val="0"/>
      <w:iCs w:val="0"/>
      <w:caps w:val="0"/>
      <w:smallCaps w:val="0"/>
      <w:strike w:val="0"/>
      <w:dstrike w:val="0"/>
      <w:outline w:val="0"/>
      <w:color w:val="000000"/>
      <w:spacing w:val="0"/>
      <w:kern w:val="0"/>
      <w:position w:val="0"/>
      <w:sz w:val="26"/>
      <w:szCs w:val="26"/>
      <w:u w:val="none" w:color="000000"/>
      <w:vertAlign w:val="baseline"/>
      <w:lang w:val="de-DE"/>
    </w:rPr>
  </w:style>
  <w:style w:type="paragraph" w:styleId="Formatvorlage2">
    <w:name w:val="Formatvorlage2"/>
    <w:next w:val="Formatvorlage2"/>
    <w:pPr>
      <w:keepNext w:val="0"/>
      <w:keepLines w:val="0"/>
      <w:pageBreakBefore w:val="0"/>
      <w:widowControl w:val="1"/>
      <w:shd w:val="clear" w:color="auto" w:fill="auto"/>
      <w:suppressAutoHyphens w:val="0"/>
      <w:bidi w:val="0"/>
      <w:spacing w:before="0" w:after="120" w:line="240" w:lineRule="auto"/>
      <w:ind w:left="0" w:right="0" w:firstLine="0"/>
      <w:jc w:val="both"/>
      <w:outlineLvl w:val="9"/>
    </w:pPr>
    <w:rPr>
      <w:rFonts w:ascii="Times New Roman Bold"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paragraph" w:styleId="Manuskript">
    <w:name w:val="Manuskript"/>
    <w:next w:val="Manuskript"/>
    <w:pPr>
      <w:keepNext w:val="0"/>
      <w:keepLines w:val="0"/>
      <w:pageBreakBefore w:val="0"/>
      <w:widowControl w:val="1"/>
      <w:shd w:val="clear" w:color="auto" w:fill="auto"/>
      <w:suppressAutoHyphens w:val="0"/>
      <w:bidi w:val="0"/>
      <w:spacing w:before="0" w:after="0" w:line="360" w:lineRule="auto"/>
      <w:ind w:left="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numbering" w:styleId="List 0">
    <w:name w:val="List 0"/>
    <w:basedOn w:val="Importierter Stil: 1"/>
    <w:next w:val="List 0"/>
    <w:pPr>
      <w:numPr>
        <w:numId w:val="1"/>
      </w:numPr>
    </w:pPr>
  </w:style>
  <w:style w:type="numbering" w:styleId="Importierter Stil: 1">
    <w:name w:val="Importierter Stil: 1"/>
    <w:next w:val="Importierter Stil: 1"/>
    <w:pPr>
      <w:numPr>
        <w:numId w:val="2"/>
      </w:numPr>
    </w:pPr>
  </w:style>
  <w:style w:type="numbering" w:styleId="List 1">
    <w:name w:val="List 1"/>
    <w:basedOn w:val="Importierter Stil: 2"/>
    <w:next w:val="List 1"/>
    <w:pPr>
      <w:numPr>
        <w:numId w:val="4"/>
      </w:numPr>
    </w:pPr>
  </w:style>
  <w:style w:type="numbering" w:styleId="Importierter Stil: 2">
    <w:name w:val="Importierter Stil: 2"/>
    <w:next w:val="Importierter Stil: 2"/>
    <w:pPr>
      <w:numPr>
        <w:numId w:val="5"/>
      </w:numPr>
    </w:pPr>
  </w:style>
  <w:style w:type="numbering" w:styleId="List 2">
    <w:name w:val="List 2"/>
    <w:basedOn w:val="Importierter Stil: 3"/>
    <w:next w:val="List 2"/>
    <w:pPr>
      <w:numPr>
        <w:numId w:val="7"/>
      </w:numPr>
    </w:pPr>
  </w:style>
  <w:style w:type="numbering" w:styleId="Importierter Stil: 3">
    <w:name w:val="Importierter Stil: 3"/>
    <w:next w:val="Importierter Stil: 3"/>
    <w:pPr>
      <w:numPr>
        <w:numId w:val="8"/>
      </w:numPr>
    </w:pPr>
  </w:style>
  <w:style w:type="numbering" w:styleId="List 3">
    <w:name w:val="List 3"/>
    <w:basedOn w:val="Importierter Stil: 4"/>
    <w:next w:val="List 3"/>
    <w:pPr>
      <w:numPr>
        <w:numId w:val="10"/>
      </w:numPr>
    </w:pPr>
  </w:style>
  <w:style w:type="numbering" w:styleId="Importierter Stil: 4">
    <w:name w:val="Importierter Stil: 4"/>
    <w:next w:val="Importierter Stil: 4"/>
    <w:pPr>
      <w:numPr>
        <w:numId w:val="11"/>
      </w:numPr>
    </w:pPr>
  </w:style>
  <w:style w:type="numbering" w:styleId="List 4">
    <w:name w:val="List 4"/>
    <w:basedOn w:val="Importierter Stil: 5"/>
    <w:next w:val="List 4"/>
    <w:pPr>
      <w:numPr>
        <w:numId w:val="13"/>
      </w:numPr>
    </w:pPr>
  </w:style>
  <w:style w:type="numbering" w:styleId="Importierter Stil: 5">
    <w:name w:val="Importierter Stil: 5"/>
    <w:next w:val="Importierter Stil: 5"/>
    <w:pPr>
      <w:numPr>
        <w:numId w:val="14"/>
      </w:numPr>
    </w:pPr>
  </w:style>
  <w:style w:type="numbering" w:styleId="List 5">
    <w:name w:val="List 5"/>
    <w:basedOn w:val="Importierter Stil: 6"/>
    <w:next w:val="List 5"/>
    <w:pPr>
      <w:numPr>
        <w:numId w:val="16"/>
      </w:numPr>
    </w:pPr>
  </w:style>
  <w:style w:type="numbering" w:styleId="Importierter Stil: 6">
    <w:name w:val="Importierter Stil: 6"/>
    <w:next w:val="Importierter Stil: 6"/>
    <w:pPr>
      <w:numPr>
        <w:numId w:val="17"/>
      </w:numPr>
    </w:pPr>
  </w:style>
  <w:style w:type="numbering" w:styleId="List 6">
    <w:name w:val="List 6"/>
    <w:basedOn w:val="Importierter Stil: 7"/>
    <w:next w:val="List 6"/>
    <w:pPr>
      <w:numPr>
        <w:numId w:val="19"/>
      </w:numPr>
    </w:pPr>
  </w:style>
  <w:style w:type="numbering" w:styleId="Importierter Stil: 7">
    <w:name w:val="Importierter Stil: 7"/>
    <w:next w:val="Importierter Stil: 7"/>
    <w:pPr>
      <w:numPr>
        <w:numId w:val="20"/>
      </w:numPr>
    </w:pPr>
  </w:style>
  <w:style w:type="paragraph" w:styleId="Textkörper">
    <w:name w:val="Textkörper"/>
    <w:next w:val="Textkörp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de-DE"/>
    </w:rPr>
  </w:style>
  <w:style w:type="paragraph" w:styleId="Textkörper-Zeileneinzug">
    <w:name w:val="Textkörper-Zeileneinzug"/>
    <w:next w:val="Textkörper-Zeileneinzug"/>
    <w:pPr>
      <w:keepNext w:val="0"/>
      <w:keepLines w:val="0"/>
      <w:pageBreakBefore w:val="0"/>
      <w:widowControl w:val="1"/>
      <w:shd w:val="clear" w:color="auto" w:fill="auto"/>
      <w:suppressAutoHyphens w:val="0"/>
      <w:bidi w:val="0"/>
      <w:spacing w:before="0" w:after="0" w:line="240" w:lineRule="auto"/>
      <w:ind w:left="360" w:right="0" w:hanging="360"/>
      <w:jc w:val="both"/>
      <w:outlineLvl w:val="9"/>
    </w:pPr>
    <w:rPr>
      <w:rFonts w:ascii="Arial Unicode MS"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lang w:val="de-DE"/>
    </w:rPr>
  </w:style>
  <w:style w:type="numbering" w:styleId="List 7">
    <w:name w:val="List 7"/>
    <w:basedOn w:val="Importierter Stil: 8"/>
    <w:next w:val="List 7"/>
    <w:pPr>
      <w:numPr>
        <w:numId w:val="22"/>
      </w:numPr>
    </w:pPr>
  </w:style>
  <w:style w:type="numbering" w:styleId="Importierter Stil: 8">
    <w:name w:val="Importierter Stil: 8"/>
    <w:next w:val="Importierter Stil: 8"/>
    <w:pPr>
      <w:numPr>
        <w:numId w:val="23"/>
      </w:numPr>
    </w:pPr>
  </w:style>
  <w:style w:type="paragraph" w:styleId="Endnotentext">
    <w:name w:val="Endnotentext"/>
    <w:next w:val="Endnotentext"/>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de-DE"/>
    </w:rPr>
  </w:style>
  <w:style w:type="paragraph" w:styleId="Überschrift 2">
    <w:name w:val="Überschrift 2"/>
    <w:next w:val="Standard"/>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Times New Roman Bold"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de-DE"/>
    </w:rPr>
  </w:style>
  <w:style w:type="paragraph" w:styleId="Textkörper 3">
    <w:name w:val="Textkörper 3"/>
    <w:next w:val="Textkörper 3"/>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18"/>
      <w:szCs w:val="18"/>
      <w:u w:val="none" w:color="000000"/>
      <w:vertAlign w:val="baseline"/>
      <w:lang w:val="de-DE"/>
    </w:rPr>
  </w:style>
  <w:style w:type="paragraph" w:styleId="Textkörper 2">
    <w:name w:val="Textkörper 2"/>
    <w:next w:val="Textkörper 2"/>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16"/>
      <w:szCs w:val="16"/>
      <w:u w:val="none" w:color="000000"/>
      <w:vertAlign w:val="baseline"/>
      <w:lang w:val="de-DE"/>
    </w:rPr>
  </w:style>
  <w:style w:type="paragraph" w:styleId="Formatvorlage1">
    <w:name w:val="Formatvorlage1"/>
    <w:next w:val="Formatvorlage1"/>
    <w:pPr>
      <w:keepNext w:val="0"/>
      <w:keepLines w:val="0"/>
      <w:pageBreakBefore w:val="0"/>
      <w:widowControl w:val="0"/>
      <w:shd w:val="clear" w:color="auto" w:fill="auto"/>
      <w:tabs>
        <w:tab w:val="left" w:pos="567"/>
        <w:tab w:val="left" w:pos="850"/>
        <w:tab w:val="left" w:pos="1134"/>
        <w:tab w:val="left" w:pos="141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uppressAutoHyphens w:val="0"/>
      <w:bidi w:val="0"/>
      <w:spacing w:before="0" w:after="0" w:line="36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numbering" w:styleId="List 8">
    <w:name w:val="List 8"/>
    <w:basedOn w:val="Importierter Stil: 9"/>
    <w:next w:val="List 8"/>
    <w:pPr>
      <w:numPr>
        <w:numId w:val="27"/>
      </w:numPr>
    </w:pPr>
  </w:style>
  <w:style w:type="numbering" w:styleId="Importierter Stil: 9">
    <w:name w:val="Importierter Stil: 9"/>
    <w:next w:val="Importierter Stil: 9"/>
    <w:pPr>
      <w:numPr>
        <w:numId w:val="28"/>
      </w:numPr>
    </w:pPr>
  </w:style>
  <w:style w:type="numbering" w:styleId="List 9">
    <w:name w:val="List 9"/>
    <w:basedOn w:val="Importierter Stil: 10"/>
    <w:next w:val="List 9"/>
    <w:pPr>
      <w:numPr>
        <w:numId w:val="30"/>
      </w:numPr>
    </w:pPr>
  </w:style>
  <w:style w:type="numbering" w:styleId="Importierter Stil: 10">
    <w:name w:val="Importierter Stil: 10"/>
    <w:next w:val="Importierter Stil: 10"/>
    <w:pPr>
      <w:numPr>
        <w:numId w:val="31"/>
      </w:numPr>
    </w:pPr>
  </w:style>
  <w:style w:type="paragraph" w:styleId="Fließtext">
    <w:name w:val="Fließtext"/>
    <w:next w:val="Fließ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numbering" w:styleId="List 10">
    <w:name w:val="List 10"/>
    <w:basedOn w:val="Importierter Stil: 11"/>
    <w:next w:val="List 10"/>
    <w:pPr>
      <w:numPr>
        <w:numId w:val="33"/>
      </w:numPr>
    </w:pPr>
  </w:style>
  <w:style w:type="numbering" w:styleId="Importierter Stil: 11">
    <w:name w:val="Importierter Stil: 11"/>
    <w:next w:val="Importierter Stil: 11"/>
    <w:pPr>
      <w:numPr>
        <w:numId w:val="34"/>
      </w:numPr>
    </w:pPr>
  </w:style>
  <w:style w:type="numbering" w:styleId="List 11">
    <w:name w:val="List 11"/>
    <w:basedOn w:val="Importierter Stil: 12"/>
    <w:next w:val="List 11"/>
    <w:pPr>
      <w:numPr>
        <w:numId w:val="36"/>
      </w:numPr>
    </w:pPr>
  </w:style>
  <w:style w:type="numbering" w:styleId="Importierter Stil: 12">
    <w:name w:val="Importierter Stil: 12"/>
    <w:next w:val="Importierter Stil: 12"/>
    <w:pPr>
      <w:numPr>
        <w:numId w:val="37"/>
      </w:numPr>
    </w:pPr>
  </w:style>
  <w:style w:type="numbering" w:styleId="List 12">
    <w:name w:val="List 12"/>
    <w:basedOn w:val="Importierter Stil: 13"/>
    <w:next w:val="List 12"/>
    <w:pPr>
      <w:numPr>
        <w:numId w:val="39"/>
      </w:numPr>
    </w:pPr>
  </w:style>
  <w:style w:type="numbering" w:styleId="Importierter Stil: 13">
    <w:name w:val="Importierter Stil: 13"/>
    <w:next w:val="Importierter Stil: 13"/>
    <w:pPr>
      <w:numPr>
        <w:numId w:val="40"/>
      </w:numPr>
    </w:pPr>
  </w:style>
  <w:style w:type="numbering" w:styleId="List 13">
    <w:name w:val="List 13"/>
    <w:basedOn w:val="Importierter Stil: 14"/>
    <w:next w:val="List 13"/>
    <w:pPr>
      <w:numPr>
        <w:numId w:val="42"/>
      </w:numPr>
    </w:pPr>
  </w:style>
  <w:style w:type="numbering" w:styleId="Importierter Stil: 14">
    <w:name w:val="Importierter Stil: 14"/>
    <w:next w:val="Importierter Stil: 14"/>
    <w:pPr>
      <w:numPr>
        <w:numId w:val="43"/>
      </w:numPr>
    </w:pPr>
  </w:style>
  <w:style w:type="numbering" w:styleId="Importierter Stil: 15">
    <w:name w:val="Importierter Stil: 15"/>
    <w:next w:val="Importierter Stil: 15"/>
    <w:pPr>
      <w:numPr>
        <w:numId w:val="45"/>
      </w:numPr>
    </w:pPr>
  </w:style>
  <w:style w:type="numbering" w:styleId="Importierter Stil: 15.0">
    <w:name w:val="Importierter Stil: 15.0"/>
    <w:next w:val="Importierter Stil: 15.0"/>
    <w:pPr>
      <w:numPr>
        <w:numId w:val="47"/>
      </w:numPr>
    </w:pPr>
  </w:style>
  <w:style w:type="numbering" w:styleId="Importierter Stil: 15.1">
    <w:name w:val="Importierter Stil: 15.1"/>
    <w:next w:val="Importierter Stil: 15.1"/>
    <w:pPr>
      <w:numPr>
        <w:numId w:val="50"/>
      </w:numPr>
    </w:pPr>
  </w:style>
  <w:style w:type="numbering" w:styleId="Importierter Stil: 15.2">
    <w:name w:val="Importierter Stil: 15.2"/>
    <w:next w:val="Importierter Stil: 15.2"/>
    <w:pPr>
      <w:numPr>
        <w:numId w:val="52"/>
      </w:numPr>
    </w:pPr>
  </w:style>
  <w:style w:type="numbering" w:styleId="List 14">
    <w:name w:val="List 14"/>
    <w:basedOn w:val="Importierter Stil: 16"/>
    <w:next w:val="List 14"/>
    <w:pPr>
      <w:numPr>
        <w:numId w:val="57"/>
      </w:numPr>
    </w:pPr>
  </w:style>
  <w:style w:type="numbering" w:styleId="Importierter Stil: 16">
    <w:name w:val="Importierter Stil: 16"/>
    <w:next w:val="Importierter Stil: 16"/>
    <w:pPr>
      <w:numPr>
        <w:numId w:val="58"/>
      </w:numPr>
    </w:pPr>
  </w:style>
  <w:style w:type="paragraph" w:styleId="Literatur">
    <w:name w:val="Literatur"/>
    <w:next w:val="Literatur"/>
    <w:pPr>
      <w:keepNext w:val="0"/>
      <w:keepLines w:val="0"/>
      <w:pageBreakBefore w:val="0"/>
      <w:widowControl w:val="1"/>
      <w:shd w:val="clear" w:color="auto" w:fill="auto"/>
      <w:suppressAutoHyphens w:val="0"/>
      <w:bidi w:val="0"/>
      <w:spacing w:before="0" w:after="120" w:line="240" w:lineRule="auto"/>
      <w:ind w:left="284" w:right="0" w:hanging="284"/>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1.jpe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numbering" Target="numbering.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